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641" w:rsidRPr="00FA2641" w:rsidRDefault="00FA2641" w:rsidP="00FA2641">
      <w:pPr>
        <w:jc w:val="center"/>
        <w:rPr>
          <w:rFonts w:ascii="Times New Roman" w:hAnsi="Times New Roman"/>
          <w:sz w:val="28"/>
        </w:rPr>
      </w:pPr>
      <w:r w:rsidRPr="00FA2641">
        <w:rPr>
          <w:rFonts w:ascii="Times New Roman" w:hAnsi="Times New Roman"/>
          <w:sz w:val="28"/>
        </w:rPr>
        <w:t>Ознакомление с блоком питания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Компьютерный блок питания (сокращённо БП или PSU — </w:t>
      </w:r>
      <w:proofErr w:type="spellStart"/>
      <w:r w:rsidRPr="00FA2641">
        <w:rPr>
          <w:rFonts w:ascii="Times New Roman" w:hAnsi="Times New Roman" w:cs="Times New Roman"/>
          <w:sz w:val="28"/>
        </w:rPr>
        <w:t>power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A2641">
        <w:rPr>
          <w:rFonts w:ascii="Times New Roman" w:hAnsi="Times New Roman" w:cs="Times New Roman"/>
          <w:sz w:val="28"/>
        </w:rPr>
        <w:t>supply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A2641">
        <w:rPr>
          <w:rFonts w:ascii="Times New Roman" w:hAnsi="Times New Roman" w:cs="Times New Roman"/>
          <w:sz w:val="28"/>
        </w:rPr>
        <w:t>unit</w:t>
      </w:r>
      <w:proofErr w:type="spellEnd"/>
      <w:r w:rsidRPr="00FA2641">
        <w:rPr>
          <w:rFonts w:ascii="Times New Roman" w:hAnsi="Times New Roman" w:cs="Times New Roman"/>
          <w:sz w:val="28"/>
        </w:rPr>
        <w:t>)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— источник снабжения всех узлов компьютера электроэнергией постоянного тока путём преобразования переменного напряжения из розетки до требуемых значений.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Блоки питания обладают стандартным набором кабелей, каждый из которых предназначен для снабжения электричеством определённых устройств: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7B1E92A1" wp14:editId="5EEC26F1">
            <wp:extent cx="5760000" cy="1551615"/>
            <wp:effectExtent l="0" t="0" r="0" b="0"/>
            <wp:docPr id="13" name="Рисунок 13" descr="718c4594b20510d57cf919afcf76a16b_h-132.jpg (2048Ã7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8c4594b20510d57cf919afcf76a16b_h-132.jpg (2048Ã738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6"/>
                    <a:stretch/>
                  </pic:blipFill>
                  <pic:spPr bwMode="auto">
                    <a:xfrm>
                      <a:off x="0" y="0"/>
                      <a:ext cx="5760000" cy="15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A2641">
        <w:rPr>
          <w:rFonts w:ascii="Times New Roman" w:hAnsi="Times New Roman" w:cs="Times New Roman"/>
          <w:b/>
          <w:sz w:val="28"/>
          <w:u w:val="single"/>
        </w:rPr>
        <w:t xml:space="preserve">Коннектор для питания </w:t>
      </w:r>
      <w:proofErr w:type="spellStart"/>
      <w:r w:rsidRPr="00FA2641">
        <w:rPr>
          <w:rFonts w:ascii="Times New Roman" w:hAnsi="Times New Roman" w:cs="Times New Roman"/>
          <w:b/>
          <w:sz w:val="28"/>
          <w:u w:val="single"/>
        </w:rPr>
        <w:t>Floppy</w:t>
      </w:r>
      <w:proofErr w:type="spellEnd"/>
      <w:r w:rsidRPr="00FA2641">
        <w:rPr>
          <w:rFonts w:ascii="Times New Roman" w:hAnsi="Times New Roman" w:cs="Times New Roman"/>
          <w:b/>
          <w:sz w:val="28"/>
          <w:u w:val="single"/>
        </w:rPr>
        <w:t xml:space="preserve"> дисковода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  <w:lang w:val="en-US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249EE084" wp14:editId="7E17F02E">
            <wp:extent cx="1443261" cy="1602000"/>
            <wp:effectExtent l="0" t="0" r="5080" b="0"/>
            <wp:docPr id="12" name="Рисунок 12" descr="C:\Users\student\Downloads\Архитекту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Архитектур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95" b="7088"/>
                    <a:stretch/>
                  </pic:blipFill>
                  <pic:spPr bwMode="auto">
                    <a:xfrm>
                      <a:off x="0" y="0"/>
                      <a:ext cx="1443261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776618CE" wp14:editId="22D2A008">
            <wp:extent cx="1073150" cy="863600"/>
            <wp:effectExtent l="0" t="0" r="0" b="0"/>
            <wp:docPr id="2" name="Рисунок 2" descr="https://cl-box.ru/wp-content/uploads/2017/12/12-razem_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-box.ru/wp-content/uploads/2017/12/12-razem_B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8" t="5050" b="26262"/>
                    <a:stretch/>
                  </pic:blipFill>
                  <pic:spPr bwMode="auto">
                    <a:xfrm>
                      <a:off x="0" y="0"/>
                      <a:ext cx="107315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Сам </w:t>
      </w:r>
      <w:r w:rsidRPr="00FA2641">
        <w:rPr>
          <w:rFonts w:ascii="Times New Roman" w:hAnsi="Times New Roman" w:cs="Times New Roman"/>
          <w:sz w:val="28"/>
          <w:lang w:val="en-US"/>
        </w:rPr>
        <w:t>Floppy</w:t>
      </w:r>
      <w:r w:rsidRPr="00FA2641">
        <w:rPr>
          <w:rFonts w:ascii="Times New Roman" w:hAnsi="Times New Roman" w:cs="Times New Roman"/>
          <w:sz w:val="28"/>
        </w:rPr>
        <w:t xml:space="preserve"> дисковод уже почти перестал использоваться, однако, некоторые производители блоков питания до сих устанавливают один разъём для его питания. Вы также можете встретить блок питания без такого провода.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05521CDD" wp14:editId="3A2A087A">
            <wp:extent cx="2916000" cy="1944000"/>
            <wp:effectExtent l="19050" t="19050" r="17780" b="18415"/>
            <wp:docPr id="18" name="Рисунок 18" descr="https://www.kitchentablecomputers.com/Images/components/floppy-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itchentablecomputers.com/Images/components/floppy-dri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  <w:lang w:bidi="x-none"/>
        </w:rPr>
        <w:t xml:space="preserve"> </w:t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79940104" wp14:editId="3DF7E858">
            <wp:extent cx="2677146" cy="1944000"/>
            <wp:effectExtent l="19050" t="19050" r="28575" b="18415"/>
            <wp:docPr id="19" name="Рисунок 19" descr="D:\YandexDisk\БПЭК\Лекции и практика\Архитектура компьютера\Уровень 1. Обзор и мощность\01 Блок питания\ccomnetoff-img1200x800-1505124270a2yq0u2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\БПЭК\Лекции и практика\Архитектура компьютера\Уровень 1. Обзор и мощность\01 Блок питания\ccomnetoff-img1200x800-1505124270a2yq0u24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46" cy="19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A2641">
        <w:rPr>
          <w:rFonts w:ascii="Times New Roman" w:hAnsi="Times New Roman" w:cs="Times New Roman"/>
          <w:b/>
          <w:sz w:val="28"/>
          <w:u w:val="single"/>
        </w:rPr>
        <w:t xml:space="preserve">Коннекторы </w:t>
      </w:r>
      <w:proofErr w:type="spellStart"/>
      <w:r w:rsidRPr="00FA2641">
        <w:rPr>
          <w:rFonts w:ascii="Times New Roman" w:hAnsi="Times New Roman" w:cs="Times New Roman"/>
          <w:b/>
          <w:sz w:val="28"/>
          <w:u w:val="single"/>
        </w:rPr>
        <w:t>Molex</w:t>
      </w:r>
      <w:proofErr w:type="spellEnd"/>
      <w:r w:rsidRPr="00FA2641">
        <w:rPr>
          <w:rFonts w:ascii="Times New Roman" w:hAnsi="Times New Roman" w:cs="Times New Roman"/>
          <w:b/>
          <w:sz w:val="28"/>
          <w:u w:val="single"/>
        </w:rPr>
        <w:t xml:space="preserve"> 8980 и 8981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6A995567" wp14:editId="176E3DAB">
            <wp:extent cx="1764694" cy="1602000"/>
            <wp:effectExtent l="0" t="0" r="6985" b="0"/>
            <wp:docPr id="1" name="Рисунок 1" descr="C:\Users\student\Downloads\Архитекту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Архитектур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1" b="10825"/>
                    <a:stretch/>
                  </pic:blipFill>
                  <pic:spPr bwMode="auto">
                    <a:xfrm>
                      <a:off x="0" y="0"/>
                      <a:ext cx="1764694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7B407626" wp14:editId="73019660">
            <wp:extent cx="1447800" cy="1600200"/>
            <wp:effectExtent l="0" t="0" r="0" b="0"/>
            <wp:docPr id="4" name="Рисунок 4" descr="C:\Users\student\Downloads\Архитектура\molex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Архитектура\molex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Хотя почти все провода блока питания на данный момент имеют официальное название «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» с числовой номенклатурой, в разговорном языке именно за штекером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8980 и разъёмом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8981 закрепилось название «</w:t>
      </w:r>
      <w:proofErr w:type="spellStart"/>
      <w:r w:rsidRPr="00FA2641">
        <w:rPr>
          <w:rFonts w:ascii="Times New Roman" w:hAnsi="Times New Roman" w:cs="Times New Roman"/>
          <w:sz w:val="28"/>
        </w:rPr>
        <w:t>молекс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». Если вы будете искать </w:t>
      </w:r>
      <w:r w:rsidRPr="00FA2641">
        <w:rPr>
          <w:rFonts w:ascii="Times New Roman" w:hAnsi="Times New Roman" w:cs="Times New Roman"/>
          <w:sz w:val="28"/>
          <w:lang w:val="en-US"/>
        </w:rPr>
        <w:t>Molex</w:t>
      </w:r>
      <w:r w:rsidRPr="00FA2641">
        <w:rPr>
          <w:rFonts w:ascii="Times New Roman" w:hAnsi="Times New Roman" w:cs="Times New Roman"/>
          <w:sz w:val="28"/>
        </w:rPr>
        <w:t xml:space="preserve"> в компьютерном магазине любой точки мира — вы найдёте именно данный разъём.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85"/>
        <w:gridCol w:w="4377"/>
      </w:tblGrid>
      <w:tr w:rsidR="00FA2641" w:rsidRPr="00FA2641" w:rsidTr="0034139A">
        <w:tc>
          <w:tcPr>
            <w:tcW w:w="4685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1EF2C368" wp14:editId="623F4139">
                  <wp:extent cx="3048000" cy="2028825"/>
                  <wp:effectExtent l="0" t="0" r="0" b="9525"/>
                  <wp:docPr id="22" name="Рисунок 22" descr="https://upload.wikimedia.org/wikipedia/commons/thumb/3/31/Molex_female_connector.jpg/320px-Molex_female_connector.jpg?uselang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3/31/Molex_female_connector.jpg/320px-Molex_female_connector.jpg?uselang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2FB61CBF" wp14:editId="78799A95">
                  <wp:extent cx="3048000" cy="2028825"/>
                  <wp:effectExtent l="0" t="0" r="0" b="9525"/>
                  <wp:docPr id="21" name="Рисунок 21" descr="https://upload.wikimedia.org/wikipedia/commons/thumb/1/1e/Molex_male_connector.jpg/320px-Molex_male_connector.jpg?uselang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1/1e/Molex_male_connector.jpg/320px-Molex_male_connector.jpg?uselang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641" w:rsidRPr="00FA2641" w:rsidTr="0034139A">
        <w:tc>
          <w:tcPr>
            <w:tcW w:w="4685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>Розетка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 xml:space="preserve"> Molex 8980 </w:t>
            </w:r>
            <w:r w:rsidRPr="00FA2641">
              <w:rPr>
                <w:rFonts w:ascii="Times New Roman" w:hAnsi="Times New Roman" w:cs="Times New Roman"/>
                <w:sz w:val="28"/>
              </w:rPr>
              <w:t>или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 xml:space="preserve"> Molex female</w:t>
            </w:r>
          </w:p>
        </w:tc>
        <w:tc>
          <w:tcPr>
            <w:tcW w:w="4377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>Вилка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 xml:space="preserve"> Molex 8981 </w:t>
            </w:r>
            <w:r w:rsidRPr="00FA2641">
              <w:rPr>
                <w:rFonts w:ascii="Times New Roman" w:hAnsi="Times New Roman" w:cs="Times New Roman"/>
                <w:sz w:val="28"/>
              </w:rPr>
              <w:t>или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 xml:space="preserve"> Molex male</w:t>
            </w:r>
          </w:p>
        </w:tc>
      </w:tr>
    </w:tbl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предназначен для питания ЖД и оптических дисководов (</w:t>
      </w:r>
      <w:r w:rsidRPr="00FA2641">
        <w:rPr>
          <w:rFonts w:ascii="Times New Roman" w:hAnsi="Times New Roman" w:cs="Times New Roman"/>
          <w:sz w:val="28"/>
          <w:lang w:val="en-US"/>
        </w:rPr>
        <w:t>CD</w:t>
      </w:r>
      <w:r w:rsidRPr="00FA2641">
        <w:rPr>
          <w:rFonts w:ascii="Times New Roman" w:hAnsi="Times New Roman" w:cs="Times New Roman"/>
          <w:sz w:val="28"/>
        </w:rPr>
        <w:t xml:space="preserve">, </w:t>
      </w:r>
      <w:r w:rsidRPr="00FA2641">
        <w:rPr>
          <w:rFonts w:ascii="Times New Roman" w:hAnsi="Times New Roman" w:cs="Times New Roman"/>
          <w:sz w:val="28"/>
          <w:lang w:val="en-US"/>
        </w:rPr>
        <w:t>DVD</w:t>
      </w:r>
      <w:r w:rsidRPr="00FA2641">
        <w:rPr>
          <w:rFonts w:ascii="Times New Roman" w:hAnsi="Times New Roman" w:cs="Times New Roman"/>
          <w:sz w:val="28"/>
        </w:rPr>
        <w:t xml:space="preserve"> и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т.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 xml:space="preserve">д.) с интерфейсом IDE (PATA) и различных периферийных устройств и вентиляторов, которые можно объединить в понятие </w:t>
      </w:r>
      <w:proofErr w:type="spellStart"/>
      <w:r w:rsidRPr="00FA2641">
        <w:rPr>
          <w:rFonts w:ascii="Times New Roman" w:hAnsi="Times New Roman" w:cs="Times New Roman"/>
          <w:sz w:val="28"/>
        </w:rPr>
        <w:t>моддинга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(подсветка, регулятор оборотов и т. д.).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6C2C461B" wp14:editId="798A5CEF">
            <wp:extent cx="2500247" cy="2664000"/>
            <wp:effectExtent l="0" t="0" r="0" b="3175"/>
            <wp:docPr id="23" name="Рисунок 23" descr="maxresdefault.jpg (1280Ã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xresdefault.jpg (1280Ã720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5" t="10492" b="5842"/>
                    <a:stretch/>
                  </pic:blipFill>
                  <pic:spPr bwMode="auto">
                    <a:xfrm>
                      <a:off x="0" y="0"/>
                      <a:ext cx="2500247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4C1C4904" wp14:editId="7429F298">
            <wp:extent cx="3248226" cy="2664000"/>
            <wp:effectExtent l="0" t="0" r="0" b="3175"/>
            <wp:docPr id="24" name="Рисунок 24" descr="https://ugra.ru/pics-img.cesdeals.com/products/2/0/2/2020/20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gra.ru/pics-img.cesdeals.com/products/2/0/2/2020/202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" t="11789" b="6095"/>
                    <a:stretch/>
                  </pic:blipFill>
                  <pic:spPr bwMode="auto">
                    <a:xfrm>
                      <a:off x="0" y="0"/>
                      <a:ext cx="3248226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Хотя накопители и приводы с интерфейсом IDE уже </w:t>
      </w:r>
      <w:r w:rsidRPr="00FA2641">
        <w:rPr>
          <w:rFonts w:ascii="Times New Roman" w:hAnsi="Times New Roman" w:cs="Times New Roman"/>
          <w:b/>
          <w:sz w:val="28"/>
        </w:rPr>
        <w:t>не производятся</w:t>
      </w:r>
      <w:r w:rsidRPr="00FA2641">
        <w:rPr>
          <w:rFonts w:ascii="Times New Roman" w:hAnsi="Times New Roman" w:cs="Times New Roman"/>
          <w:sz w:val="28"/>
        </w:rPr>
        <w:t xml:space="preserve"> и встречаются только на устаревших компьютерах, разъём </w:t>
      </w:r>
      <w:r w:rsidRPr="00FA2641">
        <w:rPr>
          <w:rFonts w:ascii="Times New Roman" w:hAnsi="Times New Roman" w:cs="Times New Roman"/>
          <w:sz w:val="28"/>
          <w:lang w:val="en-US"/>
        </w:rPr>
        <w:t>Molex</w:t>
      </w:r>
      <w:r w:rsidRPr="00FA2641">
        <w:rPr>
          <w:rFonts w:ascii="Times New Roman" w:hAnsi="Times New Roman" w:cs="Times New Roman"/>
          <w:sz w:val="28"/>
        </w:rPr>
        <w:t xml:space="preserve"> </w:t>
      </w:r>
      <w:r w:rsidRPr="00FA2641">
        <w:rPr>
          <w:rFonts w:ascii="Times New Roman" w:hAnsi="Times New Roman" w:cs="Times New Roman"/>
          <w:b/>
          <w:sz w:val="28"/>
        </w:rPr>
        <w:t>до сих пор остаётся весьма востребованным</w:t>
      </w:r>
      <w:r w:rsidRPr="00FA2641">
        <w:rPr>
          <w:rFonts w:ascii="Times New Roman" w:hAnsi="Times New Roman" w:cs="Times New Roman"/>
          <w:sz w:val="28"/>
        </w:rPr>
        <w:t xml:space="preserve">. Во многом благодаря корпусным вентиляторам и иным устройствам охлаждения. Поэтому производители продолжают оснащать блоки питания разъёмами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в большом количестве.</w:t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A2641">
        <w:rPr>
          <w:rFonts w:ascii="Times New Roman" w:hAnsi="Times New Roman" w:cs="Times New Roman"/>
          <w:b/>
          <w:sz w:val="28"/>
          <w:u w:val="single"/>
        </w:rPr>
        <w:t>Коннектор питания SATA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15</w:t>
      </w:r>
      <w:r w:rsidRPr="00FA2641">
        <w:rPr>
          <w:rFonts w:ascii="Times New Roman" w:hAnsi="Times New Roman" w:cs="Times New Roman"/>
          <w:sz w:val="28"/>
        </w:rPr>
        <w:noBreakHyphen/>
        <w:t xml:space="preserve">контакнтый разъём предназначен для питания ЖД и приводов, использующих более современный интерфейс </w:t>
      </w:r>
      <w:r w:rsidRPr="00FA2641">
        <w:rPr>
          <w:rFonts w:ascii="Times New Roman" w:hAnsi="Times New Roman" w:cs="Times New Roman"/>
          <w:sz w:val="28"/>
          <w:lang w:val="en-US"/>
        </w:rPr>
        <w:t>SATA</w:t>
      </w:r>
      <w:r w:rsidRPr="00FA2641">
        <w:rPr>
          <w:rFonts w:ascii="Times New Roman" w:hAnsi="Times New Roman" w:cs="Times New Roman"/>
          <w:sz w:val="28"/>
        </w:rPr>
        <w:t>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084CB0C0" wp14:editId="01256F39">
            <wp:extent cx="2171700" cy="195288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14289D66" wp14:editId="752B14AA">
            <wp:extent cx="1809750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В 90% случаев данный разъём использует те же самые 4 провода, что и питание </w:t>
      </w:r>
      <w:proofErr w:type="spellStart"/>
      <w:r w:rsidRPr="00FA2641">
        <w:rPr>
          <w:rFonts w:ascii="Times New Roman" w:hAnsi="Times New Roman" w:cs="Times New Roman"/>
          <w:sz w:val="28"/>
        </w:rPr>
        <w:t>Floppy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>:</w:t>
      </w:r>
    </w:p>
    <w:p w:rsidR="00FA2641" w:rsidRPr="00FA2641" w:rsidRDefault="00FA2641" w:rsidP="00FA2641">
      <w:pPr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жёлтый</w:t>
      </w:r>
      <w:r w:rsidRPr="00FA2641">
        <w:rPr>
          <w:rFonts w:ascii="Times New Roman" w:hAnsi="Times New Roman" w:cs="Times New Roman"/>
          <w:sz w:val="28"/>
          <w:lang w:val="en-US"/>
        </w:rPr>
        <w:t xml:space="preserve"> — </w:t>
      </w:r>
      <w:r w:rsidRPr="00FA2641">
        <w:rPr>
          <w:rFonts w:ascii="Times New Roman" w:hAnsi="Times New Roman" w:cs="Times New Roman"/>
          <w:sz w:val="28"/>
        </w:rPr>
        <w:t>12 </w:t>
      </w:r>
      <w:proofErr w:type="gramStart"/>
      <w:r w:rsidRPr="00FA2641">
        <w:rPr>
          <w:rFonts w:ascii="Times New Roman" w:hAnsi="Times New Roman" w:cs="Times New Roman"/>
          <w:sz w:val="28"/>
        </w:rPr>
        <w:t>В</w:t>
      </w:r>
      <w:proofErr w:type="gramEnd"/>
      <w:r w:rsidRPr="00FA2641">
        <w:rPr>
          <w:rFonts w:ascii="Times New Roman" w:hAnsi="Times New Roman" w:cs="Times New Roman"/>
          <w:sz w:val="28"/>
        </w:rPr>
        <w:t>;</w:t>
      </w:r>
    </w:p>
    <w:p w:rsidR="00FA2641" w:rsidRPr="00FA2641" w:rsidRDefault="00FA2641" w:rsidP="00FA2641">
      <w:pPr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красный</w:t>
      </w:r>
      <w:r w:rsidRPr="00FA2641">
        <w:rPr>
          <w:rFonts w:ascii="Times New Roman" w:hAnsi="Times New Roman" w:cs="Times New Roman"/>
          <w:sz w:val="28"/>
          <w:lang w:val="en-US"/>
        </w:rPr>
        <w:t xml:space="preserve"> — </w:t>
      </w:r>
      <w:r w:rsidRPr="00FA2641">
        <w:rPr>
          <w:rFonts w:ascii="Times New Roman" w:hAnsi="Times New Roman" w:cs="Times New Roman"/>
          <w:sz w:val="28"/>
        </w:rPr>
        <w:t>5 </w:t>
      </w:r>
      <w:proofErr w:type="gramStart"/>
      <w:r w:rsidRPr="00FA2641">
        <w:rPr>
          <w:rFonts w:ascii="Times New Roman" w:hAnsi="Times New Roman" w:cs="Times New Roman"/>
          <w:sz w:val="28"/>
        </w:rPr>
        <w:t>В</w:t>
      </w:r>
      <w:proofErr w:type="gramEnd"/>
      <w:r w:rsidRPr="00FA2641">
        <w:rPr>
          <w:rFonts w:ascii="Times New Roman" w:hAnsi="Times New Roman" w:cs="Times New Roman"/>
          <w:sz w:val="28"/>
        </w:rPr>
        <w:t>;</w:t>
      </w:r>
    </w:p>
    <w:p w:rsidR="00FA2641" w:rsidRPr="00FA2641" w:rsidRDefault="00FA2641" w:rsidP="00FA2641">
      <w:pPr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t>два чёрных — земля (GND или COM): по одному для каждого напряжения.</w:t>
      </w:r>
    </w:p>
    <w:p w:rsidR="00FA2641" w:rsidRPr="00FD7FDD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D7FDD">
        <w:rPr>
          <w:rFonts w:ascii="Times New Roman" w:hAnsi="Times New Roman" w:cs="Times New Roman"/>
          <w:b/>
          <w:sz w:val="28"/>
          <w:u w:val="single"/>
        </w:rPr>
        <w:t>Оранжевый провод SATA: нужен или нет?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Некоторые блинные жёсткие диски также используют </w:t>
      </w:r>
      <w:r w:rsidRPr="00FA2641">
        <w:rPr>
          <w:rFonts w:ascii="Times New Roman" w:hAnsi="Times New Roman" w:cs="Times New Roman"/>
          <w:b/>
          <w:sz w:val="28"/>
        </w:rPr>
        <w:t>внутри себя</w:t>
      </w:r>
      <w:r w:rsidRPr="00FA2641">
        <w:rPr>
          <w:rFonts w:ascii="Times New Roman" w:hAnsi="Times New Roman" w:cs="Times New Roman"/>
          <w:sz w:val="28"/>
        </w:rPr>
        <w:t xml:space="preserve"> более низкое напряжение 3,3 </w:t>
      </w:r>
      <w:proofErr w:type="gramStart"/>
      <w:r w:rsidRPr="00FA2641">
        <w:rPr>
          <w:rFonts w:ascii="Times New Roman" w:hAnsi="Times New Roman" w:cs="Times New Roman"/>
          <w:sz w:val="28"/>
        </w:rPr>
        <w:t>В</w:t>
      </w:r>
      <w:proofErr w:type="gramEnd"/>
      <w:r w:rsidRPr="00FA2641">
        <w:rPr>
          <w:rFonts w:ascii="Times New Roman" w:hAnsi="Times New Roman" w:cs="Times New Roman"/>
          <w:sz w:val="28"/>
        </w:rPr>
        <w:t xml:space="preserve"> для питания платы контроллера. Обычно это напряжение используется </w:t>
      </w:r>
      <w:proofErr w:type="spellStart"/>
      <w:r w:rsidRPr="00FA2641">
        <w:rPr>
          <w:rFonts w:ascii="Times New Roman" w:hAnsi="Times New Roman" w:cs="Times New Roman"/>
          <w:sz w:val="28"/>
        </w:rPr>
        <w:t>ноутбучными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дисками размера 2,5 дюйма с низким энергопотреблением.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Однако, множество людей при появлении накопителей с интерфейсами SATA не имели подобного провода питания на своих БП. Поэтому они были вынуждены приобретать специальный переходник из разъёма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в SATA (см. левую картинку), который не предполагает наличия напряжения 3,3 В (у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изначально отсутствует оранжевый провод).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bookmarkStart w:id="0" w:name="Переходник_Molex_to_Sata"/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10C4B575" wp14:editId="657216C1">
            <wp:extent cx="2683230" cy="2880000"/>
            <wp:effectExtent l="0" t="0" r="3175" b="0"/>
            <wp:docPr id="25" name="Рисунок 25" descr="https://static.m79.lv/prod_img2/170319j6g8w6l9h4m9h1p3w1o016897j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79.lv/prod_img2/170319j6g8w6l9h4m9h1p3w1o016897j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7CBB82B9" wp14:editId="4092E9E5">
            <wp:extent cx="3063273" cy="2880000"/>
            <wp:effectExtent l="0" t="0" r="3810" b="0"/>
            <wp:docPr id="20" name="Рисунок 20" descr="https://kingdom-of-souls.ru/images/electrics/connector-sata-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gdom-of-souls.ru/images/electrics/connector-sata-pow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Многие до сих пор пользуются переходниками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>-SATA, несмотря на то, что современные БП имеют по несколько кабелей питания SATA. Поэтому большинство производителей жёстких дисков решили не полагаться на то, что на контактах питания SATA под номерами 1</w:t>
      </w:r>
      <w:r w:rsidRPr="00FA2641">
        <w:rPr>
          <w:rFonts w:ascii="Times New Roman" w:hAnsi="Times New Roman" w:cs="Times New Roman"/>
          <w:sz w:val="28"/>
        </w:rPr>
        <w:noBreakHyphen/>
        <w:t>3 будет приходить напряжение 3,3 В.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Т.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 xml:space="preserve">о., если внутри их продукта используется напряжение 3,3 В, то получается оно за счёт </w:t>
      </w:r>
      <w:r w:rsidRPr="00FA2641">
        <w:rPr>
          <w:rFonts w:ascii="Times New Roman" w:hAnsi="Times New Roman" w:cs="Times New Roman"/>
          <w:b/>
          <w:sz w:val="28"/>
        </w:rPr>
        <w:t>внутреннего электрического преобразователя с 5 В</w:t>
      </w:r>
      <w:r w:rsidRPr="00FA2641">
        <w:rPr>
          <w:rFonts w:ascii="Times New Roman" w:hAnsi="Times New Roman" w:cs="Times New Roman"/>
          <w:sz w:val="28"/>
        </w:rPr>
        <w:t>, а не с контактов разъёма питания SATA.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Ситуация пришла к тому, что накопители либо совсем не нуждаются в напряжении 3,3 В, либо получают его за счёт внутреннего преобразователя, и вы вряд ли встретите жёсткий диск, в принципе использующий первые три контакта в разъёме питания SATA (см. правую картинку выше).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t>Однако, стоит сказать, что использование уже готового напряжения в 3,3 </w:t>
      </w:r>
      <w:proofErr w:type="gramStart"/>
      <w:r w:rsidRPr="00FA2641">
        <w:rPr>
          <w:rFonts w:ascii="Times New Roman" w:hAnsi="Times New Roman" w:cs="Times New Roman"/>
          <w:sz w:val="28"/>
        </w:rPr>
        <w:t>В</w:t>
      </w:r>
      <w:proofErr w:type="gramEnd"/>
      <w:r w:rsidRPr="00FA2641">
        <w:rPr>
          <w:rFonts w:ascii="Times New Roman" w:hAnsi="Times New Roman" w:cs="Times New Roman"/>
          <w:sz w:val="28"/>
        </w:rPr>
        <w:t xml:space="preserve"> позволило бы производителям избавиться от внутренних преобразователей и немного сэкономить место внутри жёсткого диска, что особенно критично для небольших </w:t>
      </w:r>
      <w:proofErr w:type="spellStart"/>
      <w:r w:rsidRPr="00FA2641">
        <w:rPr>
          <w:rFonts w:ascii="Times New Roman" w:hAnsi="Times New Roman" w:cs="Times New Roman"/>
          <w:sz w:val="28"/>
        </w:rPr>
        <w:t>ноутбучных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накопителей размера 2,5 дюйма.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Поддержка данной технологии всё же находит сторонников среди </w:t>
      </w:r>
      <w:r w:rsidRPr="00FA2641">
        <w:rPr>
          <w:rFonts w:ascii="Times New Roman" w:hAnsi="Times New Roman" w:cs="Times New Roman"/>
          <w:b/>
          <w:sz w:val="28"/>
        </w:rPr>
        <w:t>производителей блоков питания</w:t>
      </w:r>
      <w:r w:rsidRPr="00FA2641">
        <w:rPr>
          <w:rFonts w:ascii="Times New Roman" w:hAnsi="Times New Roman" w:cs="Times New Roman"/>
          <w:sz w:val="28"/>
        </w:rPr>
        <w:t>, которые оснащают свои кабели питания SATA напряжением 3,3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В, несмотря на то, что на рынке почти не встречаются накопители, использующие это напряжение на входных контактах.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Такие кабели, как вы сами понимаете, можно легко отличить по наличию у них оранжевого провода, который, кстати, иногда окрашен в серый или белый цвет, как неиспользуемый: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  <w:lang w:val="en-US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5562E9A3" wp14:editId="4EA9F89B">
            <wp:extent cx="1908000" cy="1908000"/>
            <wp:effectExtent l="19050" t="19050" r="16510" b="165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\БПЭК\Лекции и практика\Архитектура компьютера\Уровень 1. Обзор и мощность\01 Блок питания\sata-power-ca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9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69B32122" wp14:editId="180AF27D">
            <wp:extent cx="2005430" cy="1908000"/>
            <wp:effectExtent l="19050" t="19050" r="13970" b="16510"/>
            <wp:docPr id="27" name="Рисунок 27" descr="D:\YandexDisk\БПЭК\Лекции и практика\Архитектура компьютера\Уровень 1. Обзор и мощность\01 Блок питания\kabel s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andexDisk\БПЭК\Лекции и практика\Архитектура компьютера\Уровень 1. Обзор и мощность\01 Блок питания\kabel sa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30" cy="19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770576C7" wp14:editId="27AABA8A">
            <wp:extent cx="1726948" cy="1908000"/>
            <wp:effectExtent l="19050" t="19050" r="26035" b="16510"/>
            <wp:docPr id="28" name="Рисунок 28" descr="D:\YandexDisk\БПЭК\Лекции и практика\Архитектура компьютера\Уровень 1. Обзор и мощность\01 Блок питания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YandexDisk\БПЭК\Лекции и практика\Архитектура компьютера\Уровень 1. Обзор и мощность\01 Блок питания\700-n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48" cy="19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Неиспользуемым он остаётся до сих пор, но вот проблемы из-за того, что он подаёт напряжение 3,3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proofErr w:type="gramStart"/>
      <w:r w:rsidRPr="00FA2641">
        <w:rPr>
          <w:rFonts w:ascii="Times New Roman" w:hAnsi="Times New Roman" w:cs="Times New Roman"/>
          <w:sz w:val="28"/>
        </w:rPr>
        <w:t>В</w:t>
      </w:r>
      <w:proofErr w:type="gramEnd"/>
      <w:r w:rsidRPr="00FA2641">
        <w:rPr>
          <w:rFonts w:ascii="Times New Roman" w:hAnsi="Times New Roman" w:cs="Times New Roman"/>
          <w:sz w:val="28"/>
        </w:rPr>
        <w:t xml:space="preserve"> на первые три контакта питания SATA у вас могут начаться, если вы купите накопитель производства 2016</w:t>
      </w:r>
      <w:r w:rsidRPr="00FA2641">
        <w:rPr>
          <w:rFonts w:ascii="Times New Roman" w:hAnsi="Times New Roman" w:cs="Times New Roman"/>
          <w:sz w:val="28"/>
        </w:rPr>
        <w:noBreakHyphen/>
        <w:t>го года и новее.</w:t>
      </w:r>
    </w:p>
    <w:p w:rsidR="00FA2641" w:rsidRPr="00FD7FDD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FD7FDD">
        <w:rPr>
          <w:rFonts w:ascii="Times New Roman" w:hAnsi="Times New Roman" w:cs="Times New Roman"/>
          <w:b/>
          <w:sz w:val="28"/>
          <w:u w:val="single"/>
        </w:rPr>
        <w:t>Power</w:t>
      </w:r>
      <w:proofErr w:type="spellEnd"/>
      <w:r w:rsidRPr="00FD7FDD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FD7FDD">
        <w:rPr>
          <w:rFonts w:ascii="Times New Roman" w:hAnsi="Times New Roman" w:cs="Times New Roman"/>
          <w:b/>
          <w:sz w:val="28"/>
          <w:u w:val="single"/>
        </w:rPr>
        <w:t>Disable</w:t>
      </w:r>
      <w:proofErr w:type="spellEnd"/>
      <w:r w:rsidRPr="00FD7FDD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FD7FDD">
        <w:rPr>
          <w:rFonts w:ascii="Times New Roman" w:hAnsi="Times New Roman" w:cs="Times New Roman"/>
          <w:b/>
          <w:sz w:val="28"/>
          <w:u w:val="single"/>
        </w:rPr>
        <w:t>feature</w:t>
      </w:r>
      <w:proofErr w:type="spellEnd"/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В интерфейсе SATA версии 3.3 (совпадение? не думаю), опубликованной в феврале 2016</w:t>
      </w:r>
      <w:r w:rsidRPr="00FA2641">
        <w:rPr>
          <w:rFonts w:ascii="Times New Roman" w:hAnsi="Times New Roman" w:cs="Times New Roman"/>
          <w:sz w:val="28"/>
        </w:rPr>
        <w:noBreakHyphen/>
        <w:t xml:space="preserve">го года внедрили новую технологию </w:t>
      </w:r>
      <w:proofErr w:type="spellStart"/>
      <w:r w:rsidRPr="00FA2641">
        <w:rPr>
          <w:rFonts w:ascii="Times New Roman" w:hAnsi="Times New Roman" w:cs="Times New Roman"/>
          <w:b/>
          <w:sz w:val="28"/>
        </w:rPr>
        <w:t>Power</w:t>
      </w:r>
      <w:proofErr w:type="spellEnd"/>
      <w:r w:rsidRPr="00FA264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A2641">
        <w:rPr>
          <w:rFonts w:ascii="Times New Roman" w:hAnsi="Times New Roman" w:cs="Times New Roman"/>
          <w:b/>
          <w:sz w:val="28"/>
        </w:rPr>
        <w:t>Disable</w:t>
      </w:r>
      <w:proofErr w:type="spellEnd"/>
      <w:r w:rsidRPr="00FA264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A2641">
        <w:rPr>
          <w:rFonts w:ascii="Times New Roman" w:hAnsi="Times New Roman" w:cs="Times New Roman"/>
          <w:b/>
          <w:sz w:val="28"/>
        </w:rPr>
        <w:t>feature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(PWDIS). Её переняли из серверных дисков стандарта SAS и используется она в дорогих накопителях для серверов и вычислительных центров.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Как можно понять из названия, она позволяет отключать питание накопителей, что снижает энергопотребление. Производится данное отключение специальным контроллером, который замыкает у нужного SATA-диска как раз третий контакт разъёма питания с контактом земли.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5BC2F88D" wp14:editId="61C630CE">
            <wp:extent cx="5760000" cy="3021772"/>
            <wp:effectExtent l="0" t="0" r="0" b="7620"/>
            <wp:docPr id="29" name="Рисунок 29" descr="D:\YandexDisk\БПЭК\Лекции и практика\Архитектура компьютера\Уровень 1. Обзор и мощность\01 Блок питания\O6P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YandexDisk\БПЭК\Лекции и практика\Архитектура компьютера\Уровень 1. Обзор и мощность\01 Блок питания\O6PWJ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2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Если вам попадётся такой новый жёсткий диск, и вы попытаетесь подключить его к блоку питания, который «</w:t>
      </w:r>
      <w:proofErr w:type="spellStart"/>
      <w:r w:rsidRPr="00FA2641">
        <w:rPr>
          <w:rFonts w:ascii="Times New Roman" w:hAnsi="Times New Roman" w:cs="Times New Roman"/>
          <w:sz w:val="28"/>
        </w:rPr>
        <w:t>по</w:t>
      </w:r>
      <w:r w:rsidRPr="00FA2641">
        <w:rPr>
          <w:rFonts w:ascii="Times New Roman" w:hAnsi="Times New Roman" w:cs="Times New Roman"/>
          <w:sz w:val="28"/>
        </w:rPr>
        <w:noBreakHyphen/>
        <w:t>старинке</w:t>
      </w:r>
      <w:proofErr w:type="spellEnd"/>
      <w:r w:rsidRPr="00FA2641">
        <w:rPr>
          <w:rFonts w:ascii="Times New Roman" w:hAnsi="Times New Roman" w:cs="Times New Roman"/>
          <w:sz w:val="28"/>
        </w:rPr>
        <w:t>» подаёт на 3</w:t>
      </w:r>
      <w:r w:rsidRPr="00FA2641">
        <w:rPr>
          <w:rFonts w:ascii="Times New Roman" w:hAnsi="Times New Roman" w:cs="Times New Roman"/>
          <w:sz w:val="28"/>
        </w:rPr>
        <w:noBreakHyphen/>
        <w:t>й контакт 3,3 В — накопитель не будет корректно работать и уйдёт в постоянную перезагрузку.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На специализированных форумах </w:t>
      </w:r>
      <w:hyperlink r:id="rId24" w:history="1">
        <w:r w:rsidRPr="00FA2641">
          <w:rPr>
            <w:rStyle w:val="af1"/>
            <w:rFonts w:ascii="Times New Roman" w:hAnsi="Times New Roman" w:cs="Times New Roman"/>
            <w:sz w:val="28"/>
          </w:rPr>
          <w:t>уже появляются сообщения от людей, столкнувшихся с этой проблемой</w:t>
        </w:r>
      </w:hyperlink>
      <w:r w:rsidRPr="00FA2641">
        <w:rPr>
          <w:rFonts w:ascii="Times New Roman" w:hAnsi="Times New Roman" w:cs="Times New Roman"/>
          <w:sz w:val="28"/>
        </w:rPr>
        <w:t xml:space="preserve"> в обычных настольных компьютерах и пытающихся найти её решение (состояние на 2019</w:t>
      </w:r>
      <w:r w:rsidRPr="00FA2641">
        <w:rPr>
          <w:rFonts w:ascii="Times New Roman" w:hAnsi="Times New Roman" w:cs="Times New Roman"/>
          <w:sz w:val="28"/>
        </w:rPr>
        <w:noBreakHyphen/>
        <w:t xml:space="preserve">й год). А решение весьма простое: если вы не хотите покупать другой БП без оранжевого провода в разъёмах питания SATA — вы можете отрезать у одного из штекеров этот провод или же воспользоваться для питания SATA-диска </w:t>
      </w:r>
      <w:hyperlink w:anchor="Переходник_Molex_to_Sata" w:history="1">
        <w:r w:rsidRPr="00FA2641">
          <w:rPr>
            <w:rStyle w:val="af1"/>
            <w:rFonts w:ascii="Times New Roman" w:hAnsi="Times New Roman" w:cs="Times New Roman"/>
            <w:sz w:val="28"/>
          </w:rPr>
          <w:t xml:space="preserve">переходником </w:t>
        </w:r>
        <w:proofErr w:type="spellStart"/>
        <w:r w:rsidRPr="00FA2641">
          <w:rPr>
            <w:rStyle w:val="af1"/>
            <w:rFonts w:ascii="Times New Roman" w:hAnsi="Times New Roman" w:cs="Times New Roman"/>
            <w:sz w:val="28"/>
          </w:rPr>
          <w:t>Molex</w:t>
        </w:r>
        <w:proofErr w:type="spellEnd"/>
        <w:r w:rsidRPr="00FA2641">
          <w:rPr>
            <w:rStyle w:val="af1"/>
            <w:rFonts w:ascii="Times New Roman" w:hAnsi="Times New Roman" w:cs="Times New Roman"/>
            <w:sz w:val="28"/>
          </w:rPr>
          <w:t xml:space="preserve"> </w:t>
        </w:r>
        <w:proofErr w:type="spellStart"/>
        <w:r w:rsidRPr="00FA2641">
          <w:rPr>
            <w:rStyle w:val="af1"/>
            <w:rFonts w:ascii="Times New Roman" w:hAnsi="Times New Roman" w:cs="Times New Roman"/>
            <w:sz w:val="28"/>
          </w:rPr>
          <w:t>to</w:t>
        </w:r>
        <w:proofErr w:type="spellEnd"/>
        <w:r w:rsidRPr="00FA2641">
          <w:rPr>
            <w:rStyle w:val="af1"/>
            <w:rFonts w:ascii="Times New Roman" w:hAnsi="Times New Roman" w:cs="Times New Roman"/>
            <w:sz w:val="28"/>
          </w:rPr>
          <w:t xml:space="preserve"> </w:t>
        </w:r>
        <w:r w:rsidRPr="00FA2641">
          <w:rPr>
            <w:rStyle w:val="af1"/>
            <w:rFonts w:ascii="Times New Roman" w:hAnsi="Times New Roman" w:cs="Times New Roman"/>
            <w:sz w:val="28"/>
            <w:lang w:val="en-US"/>
          </w:rPr>
          <w:t>SATA</w:t>
        </w:r>
      </w:hyperlink>
      <w:r w:rsidRPr="00FA2641">
        <w:rPr>
          <w:rFonts w:ascii="Times New Roman" w:hAnsi="Times New Roman" w:cs="Times New Roman"/>
          <w:sz w:val="28"/>
        </w:rPr>
        <w:t>, который гарантированно не подаст лишние 3,3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В куда не надо.</w:t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A2641">
        <w:rPr>
          <w:rFonts w:ascii="Times New Roman" w:hAnsi="Times New Roman" w:cs="Times New Roman"/>
          <w:b/>
          <w:sz w:val="28"/>
          <w:u w:val="single"/>
        </w:rPr>
        <w:t>Коннектор питания материнской платы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Материнскую плату и все её компоненты тоже надо питать. Некоторые устройства устанавливаются в слоты на материнской плате и получают питание только из этих слотов, например, модули оперативной памяти, USB устройства и пр. На эти интерфейсы питание подаётся как раз из коннектора питания всей материнской платы.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Изначально стандарт ATX 1.x предполагал 20</w:t>
      </w:r>
      <w:r w:rsidRPr="00FA2641">
        <w:rPr>
          <w:rFonts w:ascii="Times New Roman" w:hAnsi="Times New Roman" w:cs="Times New Roman"/>
          <w:sz w:val="28"/>
        </w:rPr>
        <w:noBreakHyphen/>
        <w:t>ти контактный разъём для питания материнской платы. При появлении стандарта PCI</w:t>
      </w:r>
      <w:r w:rsidRPr="00FA2641">
        <w:rPr>
          <w:rFonts w:ascii="Times New Roman" w:hAnsi="Times New Roman" w:cs="Times New Roman"/>
          <w:sz w:val="28"/>
        </w:rPr>
        <w:noBreakHyphen/>
        <w:t xml:space="preserve">E потребовалось подавать </w:t>
      </w:r>
      <w:proofErr w:type="spellStart"/>
      <w:r w:rsidRPr="00FA2641">
        <w:rPr>
          <w:rFonts w:ascii="Times New Roman" w:hAnsi="Times New Roman" w:cs="Times New Roman"/>
          <w:sz w:val="28"/>
        </w:rPr>
        <w:t>бо́льшую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мощность на карты расширений, поскольку по спецификации шина PCI </w:t>
      </w:r>
      <w:proofErr w:type="spellStart"/>
      <w:r w:rsidRPr="00FA2641">
        <w:rPr>
          <w:rFonts w:ascii="Times New Roman" w:hAnsi="Times New Roman" w:cs="Times New Roman"/>
          <w:sz w:val="28"/>
        </w:rPr>
        <w:t>Express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должна была обеспечивать мощные устройства, вроде видеокарт, максимально потребляющие 75 Вт.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t>Т. о. в новый стандарт интерфейса для питания материнской платы ATX 2.0 добавили дополнительные 4 контакта питания. На схеме ниже они обозначены номерами 11, 12, 23 и 24.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0B4B4B25" wp14:editId="628E8B07">
            <wp:extent cx="3361313" cy="2160000"/>
            <wp:effectExtent l="0" t="0" r="0" b="0"/>
            <wp:docPr id="3" name="Рисунок 3" descr="C:\Users\student\Downloads\Архитектура\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Архитектура\м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b="60837"/>
                    <a:stretch/>
                  </pic:blipFill>
                  <pic:spPr bwMode="auto">
                    <a:xfrm>
                      <a:off x="0" y="0"/>
                      <a:ext cx="33613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11787B6A" wp14:editId="56234C40">
            <wp:extent cx="2337419" cy="2160000"/>
            <wp:effectExtent l="0" t="0" r="6350" b="0"/>
            <wp:docPr id="9" name="Рисунок 9" descr="C:\Users\student\Downloads\Архитектура\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Архитектура\м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0"/>
                    <a:stretch/>
                  </pic:blipFill>
                  <pic:spPr bwMode="auto">
                    <a:xfrm>
                      <a:off x="0" y="0"/>
                      <a:ext cx="23374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Несмотря на то, что материнские платы без PCI</w:t>
      </w:r>
      <w:r w:rsidRPr="00FA2641">
        <w:rPr>
          <w:rFonts w:ascii="Times New Roman" w:hAnsi="Times New Roman" w:cs="Times New Roman"/>
          <w:sz w:val="28"/>
        </w:rPr>
        <w:noBreakHyphen/>
        <w:t>E уже морально устарели, многие производители блоков питания делают кабели питания материнской платы с отстёгивающейся колодкой четырёх последних контактов для обеспечения совместимости со старыми системами. На рынке такая конфигурация коннектора обозначается как «20+4».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Кроме того, большинство материнских плат поддерживают стабильную работу при подключении к их 24</w:t>
      </w:r>
      <w:r w:rsidRPr="00FA2641">
        <w:rPr>
          <w:rFonts w:ascii="Times New Roman" w:hAnsi="Times New Roman" w:cs="Times New Roman"/>
          <w:sz w:val="28"/>
        </w:rPr>
        <w:noBreakHyphen/>
        <w:t>контактному разъёму питания только 20</w:t>
      </w:r>
      <w:r w:rsidRPr="00FA2641">
        <w:rPr>
          <w:rFonts w:ascii="Times New Roman" w:hAnsi="Times New Roman" w:cs="Times New Roman"/>
          <w:sz w:val="28"/>
        </w:rPr>
        <w:noBreakHyphen/>
        <w:t>контактного штекера без тех самых дополнительных 4</w:t>
      </w:r>
      <w:r w:rsidRPr="00FA2641">
        <w:rPr>
          <w:rFonts w:ascii="Times New Roman" w:hAnsi="Times New Roman" w:cs="Times New Roman"/>
          <w:sz w:val="28"/>
        </w:rPr>
        <w:noBreakHyphen/>
        <w:t xml:space="preserve">х </w:t>
      </w:r>
      <w:proofErr w:type="spellStart"/>
      <w:r w:rsidRPr="00FA2641">
        <w:rPr>
          <w:rFonts w:ascii="Times New Roman" w:hAnsi="Times New Roman" w:cs="Times New Roman"/>
          <w:sz w:val="28"/>
        </w:rPr>
        <w:t>пинов</w:t>
      </w:r>
      <w:proofErr w:type="spellEnd"/>
      <w:r w:rsidRPr="00FA2641">
        <w:rPr>
          <w:rFonts w:ascii="Times New Roman" w:hAnsi="Times New Roman" w:cs="Times New Roman"/>
          <w:sz w:val="28"/>
        </w:rPr>
        <w:t>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23311CAD" wp14:editId="2E25E221">
            <wp:extent cx="5760000" cy="4320000"/>
            <wp:effectExtent l="19050" t="19050" r="12700" b="23495"/>
            <wp:docPr id="30" name="Рисунок 30" descr="http://ityouth.ru/images/13041/O8m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youth.ru/images/13041/O8mM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Однако при такой конфигурации системы будьте осторожны: при использовании достаточно мощной видеокарты, установленной в слот </w:t>
      </w:r>
      <w:r w:rsidRPr="00FA2641">
        <w:rPr>
          <w:rFonts w:ascii="Times New Roman" w:hAnsi="Times New Roman" w:cs="Times New Roman"/>
          <w:sz w:val="28"/>
          <w:lang w:val="en-US"/>
        </w:rPr>
        <w:t>PCI</w:t>
      </w:r>
      <w:r w:rsidRPr="00FA2641">
        <w:rPr>
          <w:rFonts w:ascii="Times New Roman" w:hAnsi="Times New Roman" w:cs="Times New Roman"/>
          <w:sz w:val="28"/>
        </w:rPr>
        <w:noBreakHyphen/>
      </w:r>
      <w:r w:rsidRPr="00FA2641">
        <w:rPr>
          <w:rFonts w:ascii="Times New Roman" w:hAnsi="Times New Roman" w:cs="Times New Roman"/>
          <w:sz w:val="28"/>
          <w:lang w:val="en-US"/>
        </w:rPr>
        <w:t>E</w:t>
      </w:r>
      <w:r w:rsidRPr="00FA2641">
        <w:rPr>
          <w:rFonts w:ascii="Times New Roman" w:hAnsi="Times New Roman" w:cs="Times New Roman"/>
          <w:sz w:val="28"/>
        </w:rPr>
        <w:t xml:space="preserve"> (независимо от наличия у неё дополнительного питания) вы можете создать слишком высокую нагрузку на 12</w:t>
      </w:r>
      <w:r w:rsidRPr="00FA2641">
        <w:rPr>
          <w:rFonts w:ascii="Times New Roman" w:hAnsi="Times New Roman" w:cs="Times New Roman"/>
          <w:sz w:val="28"/>
        </w:rPr>
        <w:noBreakHyphen/>
        <w:t>вольтовую линию, питающую данный слот. Как мы видим, у 20</w:t>
      </w:r>
      <w:r w:rsidRPr="00FA2641">
        <w:rPr>
          <w:rFonts w:ascii="Times New Roman" w:hAnsi="Times New Roman" w:cs="Times New Roman"/>
          <w:sz w:val="28"/>
        </w:rPr>
        <w:noBreakHyphen/>
        <w:t>контактного штекера под напряжение 12 </w:t>
      </w:r>
      <w:proofErr w:type="gramStart"/>
      <w:r w:rsidRPr="00FA2641">
        <w:rPr>
          <w:rFonts w:ascii="Times New Roman" w:hAnsi="Times New Roman" w:cs="Times New Roman"/>
          <w:sz w:val="28"/>
        </w:rPr>
        <w:t>В</w:t>
      </w:r>
      <w:proofErr w:type="gramEnd"/>
      <w:r w:rsidRPr="00FA2641">
        <w:rPr>
          <w:rFonts w:ascii="Times New Roman" w:hAnsi="Times New Roman" w:cs="Times New Roman"/>
          <w:sz w:val="28"/>
        </w:rPr>
        <w:t xml:space="preserve"> выделен только один 10</w:t>
      </w:r>
      <w:r w:rsidRPr="00FA2641">
        <w:rPr>
          <w:rFonts w:ascii="Times New Roman" w:hAnsi="Times New Roman" w:cs="Times New Roman"/>
          <w:sz w:val="28"/>
        </w:rPr>
        <w:noBreakHyphen/>
        <w:t>й контакт, а такое использование может привести к его перегреву и обгоранию.</w:t>
      </w:r>
    </w:p>
    <w:p w:rsidR="00FA2641" w:rsidRPr="00FD7FDD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D7FDD">
        <w:rPr>
          <w:rFonts w:ascii="Times New Roman" w:hAnsi="Times New Roman" w:cs="Times New Roman"/>
          <w:b/>
          <w:sz w:val="28"/>
          <w:u w:val="single"/>
        </w:rPr>
        <w:t>Служебные контакты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В коннекторе материнской платы присутствуют провода таких цветов, которые больше нигде не вс</w:t>
      </w:r>
      <w:bookmarkStart w:id="1" w:name="_GoBack"/>
      <w:bookmarkEnd w:id="1"/>
      <w:r w:rsidRPr="00FA2641">
        <w:rPr>
          <w:rFonts w:ascii="Times New Roman" w:hAnsi="Times New Roman" w:cs="Times New Roman"/>
          <w:sz w:val="28"/>
        </w:rPr>
        <w:t>тречаются:</w:t>
      </w:r>
    </w:p>
    <w:p w:rsidR="00FA2641" w:rsidRPr="00FA2641" w:rsidRDefault="00FA2641" w:rsidP="00FA2641">
      <w:pPr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–12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V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— синий контакт №14, питание COM-порта (устарел);</w:t>
      </w:r>
    </w:p>
    <w:p w:rsidR="00FA2641" w:rsidRPr="00FA2641" w:rsidRDefault="00FA2641" w:rsidP="00FA2641">
      <w:pPr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–5</w:t>
      </w:r>
      <w:r w:rsidRPr="00FA2641">
        <w:rPr>
          <w:rFonts w:ascii="Times New Roman" w:hAnsi="Times New Roman" w:cs="Times New Roman"/>
          <w:sz w:val="28"/>
          <w:lang w:val="en-US"/>
        </w:rPr>
        <w:t> V </w:t>
      </w:r>
      <w:r w:rsidRPr="00FA2641">
        <w:rPr>
          <w:rFonts w:ascii="Times New Roman" w:hAnsi="Times New Roman" w:cs="Times New Roman"/>
          <w:sz w:val="28"/>
        </w:rPr>
        <w:t>— белый контакт №20, питание ISA-разъёмов (устарел, не используется);</w:t>
      </w:r>
    </w:p>
    <w:p w:rsidR="00FA2641" w:rsidRPr="00FA2641" w:rsidRDefault="00FA2641" w:rsidP="00FA2641">
      <w:pPr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+5 </w:t>
      </w:r>
      <w:proofErr w:type="spellStart"/>
      <w:r w:rsidRPr="00FA2641">
        <w:rPr>
          <w:rFonts w:ascii="Times New Roman" w:hAnsi="Times New Roman" w:cs="Times New Roman"/>
          <w:sz w:val="28"/>
        </w:rPr>
        <w:t>Vsb</w:t>
      </w:r>
      <w:proofErr w:type="spellEnd"/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— фиолетовый контакт №9, питание оперативной памяти в режиме сна;</w:t>
      </w:r>
    </w:p>
    <w:p w:rsidR="00FA2641" w:rsidRPr="00FA2641" w:rsidRDefault="00FA2641" w:rsidP="00FA2641">
      <w:pPr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  <w:lang w:val="en-US"/>
        </w:rPr>
        <w:t>PW</w:t>
      </w:r>
      <w:r w:rsidRPr="00FA2641">
        <w:rPr>
          <w:rFonts w:ascii="Times New Roman" w:hAnsi="Times New Roman" w:cs="Times New Roman"/>
          <w:sz w:val="28"/>
        </w:rPr>
        <w:t>_</w:t>
      </w:r>
      <w:r w:rsidRPr="00FA2641">
        <w:rPr>
          <w:rFonts w:ascii="Times New Roman" w:hAnsi="Times New Roman" w:cs="Times New Roman"/>
          <w:sz w:val="28"/>
          <w:lang w:val="en-US"/>
        </w:rPr>
        <w:t>OK</w:t>
      </w:r>
      <w:r w:rsidRPr="00FA2641">
        <w:rPr>
          <w:rFonts w:ascii="Times New Roman" w:hAnsi="Times New Roman" w:cs="Times New Roman"/>
          <w:sz w:val="28"/>
        </w:rPr>
        <w:t xml:space="preserve"> (</w:t>
      </w:r>
      <w:r w:rsidRPr="00FA2641">
        <w:rPr>
          <w:rFonts w:ascii="Times New Roman" w:hAnsi="Times New Roman" w:cs="Times New Roman"/>
          <w:sz w:val="28"/>
          <w:lang w:val="en-US"/>
        </w:rPr>
        <w:t>PWR</w:t>
      </w:r>
      <w:r w:rsidRPr="00FA2641">
        <w:rPr>
          <w:rFonts w:ascii="Times New Roman" w:hAnsi="Times New Roman" w:cs="Times New Roman"/>
          <w:sz w:val="28"/>
        </w:rPr>
        <w:t>_</w:t>
      </w:r>
      <w:r w:rsidRPr="00FA2641">
        <w:rPr>
          <w:rFonts w:ascii="Times New Roman" w:hAnsi="Times New Roman" w:cs="Times New Roman"/>
          <w:sz w:val="28"/>
          <w:lang w:val="en-US"/>
        </w:rPr>
        <w:t>ON</w:t>
      </w:r>
      <w:r w:rsidRPr="00FA2641">
        <w:rPr>
          <w:rFonts w:ascii="Times New Roman" w:hAnsi="Times New Roman" w:cs="Times New Roman"/>
          <w:sz w:val="28"/>
        </w:rPr>
        <w:t>)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— серый контакт №8, сигнал стабильных и корректных напряжений в БП;</w:t>
      </w:r>
    </w:p>
    <w:p w:rsidR="00FA2641" w:rsidRPr="00FA2641" w:rsidRDefault="00FA2641" w:rsidP="00FA2641">
      <w:pPr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  <w:lang w:val="en-US"/>
        </w:rPr>
        <w:lastRenderedPageBreak/>
        <w:t>PS</w:t>
      </w:r>
      <w:r w:rsidRPr="00FA2641">
        <w:rPr>
          <w:rFonts w:ascii="Times New Roman" w:hAnsi="Times New Roman" w:cs="Times New Roman"/>
          <w:sz w:val="28"/>
        </w:rPr>
        <w:t>_</w:t>
      </w:r>
      <w:r w:rsidRPr="00FA2641">
        <w:rPr>
          <w:rFonts w:ascii="Times New Roman" w:hAnsi="Times New Roman" w:cs="Times New Roman"/>
          <w:sz w:val="28"/>
          <w:lang w:val="en-US"/>
        </w:rPr>
        <w:t>ON </w:t>
      </w:r>
      <w:r w:rsidRPr="00FA2641">
        <w:rPr>
          <w:rFonts w:ascii="Times New Roman" w:hAnsi="Times New Roman" w:cs="Times New Roman"/>
          <w:sz w:val="28"/>
        </w:rPr>
        <w:t>— зелёный контакт №16, отвечает за включение БП при старте компьютера.</w:t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A2641">
        <w:rPr>
          <w:rFonts w:ascii="Times New Roman" w:hAnsi="Times New Roman" w:cs="Times New Roman"/>
          <w:b/>
          <w:sz w:val="28"/>
          <w:u w:val="single"/>
        </w:rPr>
        <w:t>Коннектор питания центрального процессора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До появления мощных видеокарт с интерфейсом PCI</w:t>
      </w:r>
      <w:r w:rsidRPr="00FA2641">
        <w:rPr>
          <w:rFonts w:ascii="Times New Roman" w:hAnsi="Times New Roman" w:cs="Times New Roman"/>
          <w:sz w:val="28"/>
        </w:rPr>
        <w:noBreakHyphen/>
        <w:t>E процессор был самым «прожорливым» устройством в ПК, а на данный момент он занимает гордое второе место в мощных игровых системах.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С тех пор центральный процессор питается от отдельного разъёма, подающего ему только 12</w:t>
      </w:r>
      <w:r w:rsidRPr="00FA2641">
        <w:rPr>
          <w:rFonts w:ascii="Times New Roman" w:hAnsi="Times New Roman" w:cs="Times New Roman"/>
          <w:sz w:val="28"/>
        </w:rPr>
        <w:noBreakHyphen/>
        <w:t>вольтовое напряжение. Также, на каждый контакт 12 </w:t>
      </w:r>
      <w:proofErr w:type="gramStart"/>
      <w:r w:rsidRPr="00FA2641">
        <w:rPr>
          <w:rFonts w:ascii="Times New Roman" w:hAnsi="Times New Roman" w:cs="Times New Roman"/>
          <w:sz w:val="28"/>
        </w:rPr>
        <w:t>В</w:t>
      </w:r>
      <w:proofErr w:type="gramEnd"/>
      <w:r w:rsidRPr="00FA2641">
        <w:rPr>
          <w:rFonts w:ascii="Times New Roman" w:hAnsi="Times New Roman" w:cs="Times New Roman"/>
          <w:sz w:val="28"/>
        </w:rPr>
        <w:t xml:space="preserve"> приходится одна земля.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7E60D830" wp14:editId="64529F39">
            <wp:extent cx="2100125" cy="234000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2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50B33C3A" wp14:editId="071A53D7">
            <wp:extent cx="1965325" cy="1994535"/>
            <wp:effectExtent l="0" t="0" r="0" b="5715"/>
            <wp:docPr id="17" name="Рисунок 17" descr="C:\Users\MoskaltsovD\YandexDisk\БПЭК\Лекции и практика\Архитектура компьютера\Уровень 1. Обзор и мощность\01 Блок питания\connectors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skaltsovD\YandexDisk\БПЭК\Лекции и практика\Архитектура компьютера\Уровень 1. Обзор и мощность\01 Блок питания\connectors — копия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180F1F9F" wp14:editId="173CD94D">
            <wp:extent cx="1481430" cy="2340000"/>
            <wp:effectExtent l="0" t="0" r="5080" b="3175"/>
            <wp:docPr id="16" name="Рисунок 16" descr="C:\Users\MoskaltsovD\YandexDisk\БПЭК\Лекции и практика\Архитектура компьютера\Уровень 1. Обзор и мощность\01 Блок питания\connectors — копия — копия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skaltsovD\YandexDisk\БПЭК\Лекции и практика\Архитектура компьютера\Уровень 1. Обзор и мощность\01 Блок питания\connectors — копия — копия — копия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3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Понятное дело, что с увеличением производительности процессоров, потребляемая ими мощность возрастала, что требовало увеличения количества подаваемых 12</w:t>
      </w:r>
      <w:r w:rsidRPr="00FA2641">
        <w:rPr>
          <w:rFonts w:ascii="Times New Roman" w:hAnsi="Times New Roman" w:cs="Times New Roman"/>
          <w:sz w:val="28"/>
        </w:rPr>
        <w:noBreakHyphen/>
        <w:t>вольтовых линий. В изначальной спецификации ATX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>1.0 для питания процессора был предназначен отдельный 4</w:t>
      </w:r>
      <w:r w:rsidRPr="00FA2641">
        <w:rPr>
          <w:rFonts w:ascii="Times New Roman" w:hAnsi="Times New Roman" w:cs="Times New Roman"/>
          <w:sz w:val="28"/>
        </w:rPr>
        <w:noBreakHyphen/>
        <w:t xml:space="preserve">контактный разъём с </w:t>
      </w:r>
      <w:r w:rsidRPr="00FA2641">
        <w:rPr>
          <w:rFonts w:ascii="Times New Roman" w:hAnsi="Times New Roman" w:cs="Times New Roman"/>
          <w:b/>
          <w:sz w:val="28"/>
        </w:rPr>
        <w:t>двумя 12</w:t>
      </w:r>
      <w:r w:rsidRPr="00FA2641">
        <w:rPr>
          <w:rFonts w:ascii="Times New Roman" w:hAnsi="Times New Roman" w:cs="Times New Roman"/>
          <w:b/>
          <w:sz w:val="28"/>
        </w:rPr>
        <w:noBreakHyphen/>
        <w:t>вольтовыми линиями</w:t>
      </w:r>
      <w:r w:rsidRPr="00FA2641">
        <w:rPr>
          <w:rFonts w:ascii="Times New Roman" w:hAnsi="Times New Roman" w:cs="Times New Roman"/>
          <w:sz w:val="28"/>
        </w:rPr>
        <w:t>. Теоретически он может обеспечить процессор мощностью до 192 Вт по данным линиям, чего вполне достаточно даже для современных процессоров средней и низшей ценовой категории.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Процессор, потребляющий </w:t>
      </w:r>
      <w:proofErr w:type="spellStart"/>
      <w:r w:rsidRPr="00FA2641">
        <w:rPr>
          <w:rFonts w:ascii="Times New Roman" w:hAnsi="Times New Roman" w:cs="Times New Roman"/>
          <w:sz w:val="28"/>
        </w:rPr>
        <w:t>бо́льшую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мощность (</w:t>
      </w:r>
      <w:proofErr w:type="spellStart"/>
      <w:r w:rsidRPr="00FA2641">
        <w:rPr>
          <w:rFonts w:ascii="Times New Roman" w:hAnsi="Times New Roman" w:cs="Times New Roman"/>
          <w:sz w:val="28"/>
        </w:rPr>
        <w:t>топовый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ценовой сегмент + разгон) потребует большее количество 12</w:t>
      </w:r>
      <w:r w:rsidRPr="00FA2641">
        <w:rPr>
          <w:rFonts w:ascii="Times New Roman" w:hAnsi="Times New Roman" w:cs="Times New Roman"/>
          <w:sz w:val="28"/>
        </w:rPr>
        <w:noBreakHyphen/>
        <w:t>вольтовых линий или, опять же, вызовет перегрев контактов штекера.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Из-за этого на материнских платах стали появляться 8</w:t>
      </w:r>
      <w:r w:rsidRPr="00FA2641">
        <w:rPr>
          <w:rFonts w:ascii="Times New Roman" w:hAnsi="Times New Roman" w:cs="Times New Roman"/>
          <w:sz w:val="28"/>
        </w:rPr>
        <w:noBreakHyphen/>
        <w:t xml:space="preserve">контакнтые разъёмы для питания ЦП, позволяющие подать </w:t>
      </w:r>
      <w:r w:rsidRPr="00FA2641">
        <w:rPr>
          <w:rFonts w:ascii="Times New Roman" w:hAnsi="Times New Roman" w:cs="Times New Roman"/>
          <w:b/>
          <w:sz w:val="28"/>
        </w:rPr>
        <w:t>четыре 12</w:t>
      </w:r>
      <w:r w:rsidRPr="00FA2641">
        <w:rPr>
          <w:rFonts w:ascii="Times New Roman" w:hAnsi="Times New Roman" w:cs="Times New Roman"/>
          <w:b/>
          <w:sz w:val="28"/>
        </w:rPr>
        <w:noBreakHyphen/>
        <w:t>вольтовые линии</w:t>
      </w:r>
      <w:r w:rsidRPr="00FA2641">
        <w:rPr>
          <w:rFonts w:ascii="Times New Roman" w:hAnsi="Times New Roman" w:cs="Times New Roman"/>
          <w:sz w:val="28"/>
        </w:rPr>
        <w:t>. С тех пор блоки питания стали оснащать 8</w:t>
      </w:r>
      <w:r w:rsidRPr="00FA2641">
        <w:rPr>
          <w:rFonts w:ascii="Times New Roman" w:hAnsi="Times New Roman" w:cs="Times New Roman"/>
          <w:sz w:val="28"/>
        </w:rPr>
        <w:noBreakHyphen/>
        <w:t>контактными разъёмами или двумя 4</w:t>
      </w:r>
      <w:r w:rsidRPr="00FA2641">
        <w:rPr>
          <w:rFonts w:ascii="Times New Roman" w:hAnsi="Times New Roman" w:cs="Times New Roman"/>
          <w:sz w:val="28"/>
        </w:rPr>
        <w:noBreakHyphen/>
        <w:t>контактными, соединяемыми в один штекер (опять же, для обеспечения совместимости со старыми материнскими платами).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14691DD7" wp14:editId="1FAA83CB">
            <wp:extent cx="2795125" cy="2124000"/>
            <wp:effectExtent l="0" t="0" r="5715" b="0"/>
            <wp:docPr id="32" name="Рисунок 32" descr="D:\YandexDisk\БПЭК\Лекции и практика\Архитектура компьютера\Уровень 1. Обзор и мощность\01 Блок питания\CP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YandexDisk\БПЭК\Лекции и практика\Архитектура компьютера\Уровень 1. Обзор и мощность\01 Блок питания\CPU 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25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6B8ECF8C" wp14:editId="60BD0EAA">
            <wp:extent cx="2924240" cy="2124000"/>
            <wp:effectExtent l="0" t="0" r="0" b="0"/>
            <wp:docPr id="31" name="Рисунок 31" descr="D:\YandexDisk\БПЭК\Лекции и практика\Архитектура компьютера\Уровень 1. Обзор и мощность\01 Блок питания\CPU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YandexDisk\БПЭК\Лекции и практика\Архитектура компьютера\Уровень 1. Обзор и мощность\01 Блок питания\CPU 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4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Кроме того, совсем недавно (состояние на 2019-й год) производители начали устанавливать на материнских платах разъёмы питания процессора на 8+4 и 8+8 контактов. И это для потребительского сегмента, не связанного с вычислительными центрами.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4FE883AC" wp14:editId="26103740">
            <wp:extent cx="2455082" cy="1872000"/>
            <wp:effectExtent l="19050" t="19050" r="21590" b="13970"/>
            <wp:docPr id="33" name="Рисунок 33" descr="D:\YandexDisk\БПЭК\Лекции и практика\Архитектура компьютера\Уровень 1. Обзор и мощность\01 Блок питания\CPU 8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YandexDisk\БПЭК\Лекции и практика\Архитектура компьютера\Уровень 1. Обзор и мощность\01 Блок питания\CPU 8+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82" cy="18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57245CF4" wp14:editId="290EDA27">
            <wp:extent cx="3213735" cy="1872000"/>
            <wp:effectExtent l="19050" t="19050" r="24765" b="13970"/>
            <wp:docPr id="34" name="Рисунок 34" descr="D:\YandexDisk\БПЭК\Лекции и практика\Архитектура компьютера\Уровень 1. Обзор и мощность\01 Блок питания\CPU 8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YandexDisk\БПЭК\Лекции и практика\Архитектура компьютера\Уровень 1. Обзор и мощность\01 Блок питания\CPU 8+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8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Это связано с тем, что </w:t>
      </w:r>
      <w:proofErr w:type="spellStart"/>
      <w:r w:rsidRPr="00FA2641">
        <w:rPr>
          <w:rFonts w:ascii="Times New Roman" w:hAnsi="Times New Roman" w:cs="Times New Roman"/>
          <w:sz w:val="28"/>
        </w:rPr>
        <w:t>топовые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процессоры </w:t>
      </w:r>
      <w:proofErr w:type="spellStart"/>
      <w:r w:rsidRPr="00FA2641">
        <w:rPr>
          <w:rFonts w:ascii="Times New Roman" w:hAnsi="Times New Roman" w:cs="Times New Roman"/>
          <w:sz w:val="28"/>
        </w:rPr>
        <w:t>Intel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и AMD последних поколений при разгоне могут потреблять свыше 300 Вт и вызывать повышенную нагрузку на 12</w:t>
      </w:r>
      <w:r w:rsidRPr="00FA2641">
        <w:rPr>
          <w:rFonts w:ascii="Times New Roman" w:hAnsi="Times New Roman" w:cs="Times New Roman"/>
          <w:sz w:val="28"/>
        </w:rPr>
        <w:noBreakHyphen/>
        <w:t>вольтовых линиях даже на 8</w:t>
      </w:r>
      <w:r w:rsidRPr="00FA2641">
        <w:rPr>
          <w:rFonts w:ascii="Times New Roman" w:hAnsi="Times New Roman" w:cs="Times New Roman"/>
          <w:sz w:val="28"/>
        </w:rPr>
        <w:noBreakHyphen/>
        <w:t>контактном разъёме питания.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Стоит отметить, что лишь немногие блоки питания среднего и высокого ценового сегмента на данный момент имеют больше, чем один 8</w:t>
      </w:r>
      <w:r w:rsidRPr="00FA2641">
        <w:rPr>
          <w:rFonts w:ascii="Times New Roman" w:hAnsi="Times New Roman" w:cs="Times New Roman"/>
          <w:sz w:val="28"/>
        </w:rPr>
        <w:noBreakHyphen/>
        <w:t>контактный кабель питания процессора: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39D3D805" wp14:editId="0F130718">
            <wp:extent cx="2520000" cy="57242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6803DDF0" wp14:editId="77661F32">
            <wp:extent cx="3192468" cy="1800000"/>
            <wp:effectExtent l="19050" t="19050" r="27305" b="10160"/>
            <wp:docPr id="36" name="Рисунок 36" descr="D:\YandexDisk\БПЭК\Лекции и практика\Архитектура компьютера\Уровень 1. Обзор и мощность\01 Блок питания\AEROCOOL Strike-X 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YandexDisk\БПЭК\Лекции и практика\Архитектура компьютера\Уровень 1. Обзор и мощность\01 Блок питания\AEROCOOL Strike-X 8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6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t xml:space="preserve">Фильтр в магазине </w:t>
      </w:r>
      <w:hyperlink r:id="rId36" w:history="1">
        <w:r w:rsidRPr="00FA2641">
          <w:rPr>
            <w:rStyle w:val="af1"/>
            <w:rFonts w:ascii="Times New Roman" w:hAnsi="Times New Roman" w:cs="Times New Roman"/>
            <w:sz w:val="28"/>
          </w:rPr>
          <w:t>citilink.ru</w:t>
        </w:r>
      </w:hyperlink>
      <w:r w:rsidRPr="00FA2641">
        <w:rPr>
          <w:rFonts w:ascii="Times New Roman" w:hAnsi="Times New Roman" w:cs="Times New Roman"/>
          <w:sz w:val="28"/>
        </w:rPr>
        <w:t>, позволяющий отобрать БП с кабелями питания ЦП с 16</w:t>
      </w:r>
      <w:r w:rsidRPr="00FA2641">
        <w:rPr>
          <w:rFonts w:ascii="Times New Roman" w:hAnsi="Times New Roman" w:cs="Times New Roman"/>
          <w:sz w:val="28"/>
        </w:rPr>
        <w:noBreakHyphen/>
        <w:t>ю контактами в сумме. Обратите внимание на количество таких блоков питания: лишь 9 экземпляров из 127 (7%) обладают необходимыми параметрами.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Если вы приобрели блок питания пару лет назад, он скорее всего будет оснащён только одним 8</w:t>
      </w:r>
      <w:r w:rsidRPr="00FA2641">
        <w:rPr>
          <w:rFonts w:ascii="Times New Roman" w:hAnsi="Times New Roman" w:cs="Times New Roman"/>
          <w:sz w:val="28"/>
        </w:rPr>
        <w:noBreakHyphen/>
        <w:t>контактным кабелем питания ЦП, даже если был куплен за большие деньги.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Конечно же в такой ситуации заменять блок питания на новый не обязательно. Дополнительные 12</w:t>
      </w:r>
      <w:r w:rsidRPr="00FA2641">
        <w:rPr>
          <w:rFonts w:ascii="Times New Roman" w:hAnsi="Times New Roman" w:cs="Times New Roman"/>
          <w:sz w:val="28"/>
        </w:rPr>
        <w:noBreakHyphen/>
        <w:t xml:space="preserve">вольтовые линии питания центрального процессора можно обеспечить с помощью переходников из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Pr="00FA2641">
        <w:rPr>
          <w:rFonts w:ascii="Times New Roman" w:hAnsi="Times New Roman" w:cs="Times New Roman"/>
          <w:sz w:val="28"/>
        </w:rPr>
        <w:t>Sata</w:t>
      </w:r>
      <w:proofErr w:type="spellEnd"/>
      <w:r w:rsidRPr="00FA2641">
        <w:rPr>
          <w:rFonts w:ascii="Times New Roman" w:hAnsi="Times New Roman" w:cs="Times New Roman"/>
          <w:sz w:val="28"/>
        </w:rPr>
        <w:t>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23C7A74B" wp14:editId="3D69B1E7">
            <wp:extent cx="2844000" cy="2844000"/>
            <wp:effectExtent l="19050" t="19050" r="13970" b="13970"/>
            <wp:docPr id="38" name="Рисунок 38" descr="http://www.elimex.bg/userfiles/productlargeimages/product_13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limex.bg/userfiles/productlargeimages/product_13227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1ADAB39A" wp14:editId="5328D5C3">
            <wp:extent cx="2844000" cy="2844000"/>
            <wp:effectExtent l="19050" t="19050" r="13970" b="13970"/>
            <wp:docPr id="37" name="Рисунок 37" descr="https://img.is-digit.ru/large/c7/420456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is-digit.ru/large/c7/420456-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t>Также помните, что наличие на материнской плате разъёмов питания процессора с количеством контактов 8, 8+4 или 8+8 не означает, что все они потребуются для питания какого-либо конкретного процессора. Разработчики материнской платы не знают, на сколько мощный процессор вы в неё установите, а вы можете поставить достаточно слабый процессор без разгона и с низким энергопотреблением, для успешного питания которого может хватить даже 4</w:t>
      </w:r>
      <w:r w:rsidRPr="00FA2641">
        <w:rPr>
          <w:rFonts w:ascii="Times New Roman" w:hAnsi="Times New Roman" w:cs="Times New Roman"/>
          <w:sz w:val="28"/>
        </w:rPr>
        <w:noBreakHyphen/>
        <w:t>контактного кабеля от БП без высокой нагрузки на 12</w:t>
      </w:r>
      <w:r w:rsidRPr="00FA2641">
        <w:rPr>
          <w:rFonts w:ascii="Times New Roman" w:hAnsi="Times New Roman" w:cs="Times New Roman"/>
          <w:sz w:val="28"/>
        </w:rPr>
        <w:noBreakHyphen/>
        <w:t>вольтовых линиях: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609D8A3B" wp14:editId="16CCE4F5">
            <wp:extent cx="5760720" cy="3705758"/>
            <wp:effectExtent l="0" t="0" r="0" b="9525"/>
            <wp:docPr id="39" name="Рисунок 39" descr="https://www.heise.de/ct/zcontent/13/05-hocmsmeta/1360745283130623/contentimages/Buchse_74558_ea-jg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heise.de/ct/zcontent/13/05-hocmsmeta/1360745283130623/contentimages/Buchse_74558_ea-jg_P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A2641">
        <w:rPr>
          <w:rFonts w:ascii="Times New Roman" w:hAnsi="Times New Roman" w:cs="Times New Roman"/>
          <w:b/>
          <w:sz w:val="28"/>
          <w:u w:val="single"/>
        </w:rPr>
        <w:t>Коннектор дополнительного питания видеокарты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Основное питание видеокарта получает от слота PCI</w:t>
      </w:r>
      <w:r w:rsidRPr="00FA2641">
        <w:rPr>
          <w:rFonts w:ascii="Times New Roman" w:hAnsi="Times New Roman" w:cs="Times New Roman"/>
          <w:sz w:val="28"/>
        </w:rPr>
        <w:noBreakHyphen/>
        <w:t>E. Мощные видеокарты, потребляющие свыше 75 </w:t>
      </w:r>
      <w:proofErr w:type="gramStart"/>
      <w:r w:rsidRPr="00FA2641">
        <w:rPr>
          <w:rFonts w:ascii="Times New Roman" w:hAnsi="Times New Roman" w:cs="Times New Roman"/>
          <w:sz w:val="28"/>
        </w:rPr>
        <w:t>Вт</w:t>
      </w:r>
      <w:proofErr w:type="gramEnd"/>
      <w:r w:rsidRPr="00FA2641">
        <w:rPr>
          <w:rFonts w:ascii="Times New Roman" w:hAnsi="Times New Roman" w:cs="Times New Roman"/>
          <w:sz w:val="28"/>
        </w:rPr>
        <w:t xml:space="preserve"> требуют для работы провода дополнительного питания. Современные блоки питания имеют для этой цели 6</w:t>
      </w:r>
      <w:r w:rsidRPr="00FA2641">
        <w:rPr>
          <w:rFonts w:ascii="Times New Roman" w:hAnsi="Times New Roman" w:cs="Times New Roman"/>
          <w:sz w:val="28"/>
        </w:rPr>
        <w:noBreakHyphen/>
        <w:t>контактные и 8</w:t>
      </w:r>
      <w:r w:rsidRPr="00FA2641">
        <w:rPr>
          <w:rFonts w:ascii="Times New Roman" w:hAnsi="Times New Roman" w:cs="Times New Roman"/>
          <w:sz w:val="28"/>
        </w:rPr>
        <w:noBreakHyphen/>
        <w:t>контанткые кабели PCI</w:t>
      </w:r>
      <w:r w:rsidRPr="00FA2641">
        <w:rPr>
          <w:rFonts w:ascii="Times New Roman" w:hAnsi="Times New Roman" w:cs="Times New Roman"/>
          <w:sz w:val="28"/>
        </w:rPr>
        <w:noBreakHyphen/>
        <w:t>E. Визуально они похожи на кабели питания ЦП и имеют те же самые жёлтые 12</w:t>
      </w:r>
      <w:r w:rsidRPr="00FA2641">
        <w:rPr>
          <w:rFonts w:ascii="Times New Roman" w:hAnsi="Times New Roman" w:cs="Times New Roman"/>
          <w:sz w:val="28"/>
        </w:rPr>
        <w:noBreakHyphen/>
        <w:t xml:space="preserve">вольтовые провода и чёрные провода земли, однако они конечно же </w:t>
      </w:r>
      <w:r w:rsidRPr="00FA2641">
        <w:rPr>
          <w:rFonts w:ascii="Times New Roman" w:hAnsi="Times New Roman" w:cs="Times New Roman"/>
          <w:b/>
          <w:sz w:val="28"/>
        </w:rPr>
        <w:t>не совместимы друг с другом</w:t>
      </w:r>
      <w:r w:rsidRPr="00FA2641">
        <w:rPr>
          <w:rFonts w:ascii="Times New Roman" w:hAnsi="Times New Roman" w:cs="Times New Roman"/>
          <w:sz w:val="28"/>
        </w:rPr>
        <w:t xml:space="preserve"> напрямую.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8</w:t>
      </w:r>
      <w:r w:rsidRPr="00FA2641">
        <w:rPr>
          <w:rFonts w:ascii="Times New Roman" w:hAnsi="Times New Roman" w:cs="Times New Roman"/>
          <w:sz w:val="28"/>
        </w:rPr>
        <w:noBreakHyphen/>
        <w:t>контактный кабель питания PCI</w:t>
      </w:r>
      <w:r w:rsidRPr="00FA2641">
        <w:rPr>
          <w:rFonts w:ascii="Times New Roman" w:hAnsi="Times New Roman" w:cs="Times New Roman"/>
          <w:sz w:val="28"/>
        </w:rPr>
        <w:noBreakHyphen/>
        <w:t>E отличается от 6</w:t>
      </w:r>
      <w:r w:rsidRPr="00FA2641">
        <w:rPr>
          <w:rFonts w:ascii="Times New Roman" w:hAnsi="Times New Roman" w:cs="Times New Roman"/>
          <w:sz w:val="28"/>
        </w:rPr>
        <w:noBreakHyphen/>
        <w:t>контактного наличием двух дополнительных чёрных проводов. Опять же, для обеспечения совместимости с обоими вариантами разъёмов на видеокартах производители БП оснащают свои продукты 6</w:t>
      </w:r>
      <w:r w:rsidRPr="00FA2641">
        <w:rPr>
          <w:rFonts w:ascii="Times New Roman" w:hAnsi="Times New Roman" w:cs="Times New Roman"/>
          <w:sz w:val="28"/>
        </w:rPr>
        <w:noBreakHyphen/>
        <w:t>контактными проводами с двумя съёмными контактами земли. Такие кабели обозначаются как «6+2 PCI</w:t>
      </w:r>
      <w:r w:rsidRPr="00FA2641">
        <w:rPr>
          <w:rFonts w:ascii="Times New Roman" w:hAnsi="Times New Roman" w:cs="Times New Roman"/>
          <w:sz w:val="28"/>
        </w:rPr>
        <w:noBreakHyphen/>
        <w:t>E».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4D785795" wp14:editId="1CC4BB09">
            <wp:extent cx="2648283" cy="2664000"/>
            <wp:effectExtent l="19050" t="19050" r="19050" b="222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83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4247FBD2" wp14:editId="5E947FED">
            <wp:extent cx="2972633" cy="2664000"/>
            <wp:effectExtent l="19050" t="19050" r="18415" b="22225"/>
            <wp:docPr id="15" name="Рисунок 15" descr="\\fs1\Shares\408\Сдача (только файлы)\LPjRW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Shares\408\Сдача (только файлы)\LPjRWBN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33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Опять же, теоретически мощная видеокарта, требующая дополнительное питание 6pin или 8pin PCI</w:t>
      </w:r>
      <w:r w:rsidRPr="00FA2641">
        <w:rPr>
          <w:rFonts w:ascii="Times New Roman" w:hAnsi="Times New Roman" w:cs="Times New Roman"/>
          <w:sz w:val="28"/>
        </w:rPr>
        <w:noBreakHyphen/>
        <w:t>E может запуститься и без данных кабелей и будет питаться лишь от разъёма PCI</w:t>
      </w:r>
      <w:r w:rsidRPr="00FA2641">
        <w:rPr>
          <w:rFonts w:ascii="Times New Roman" w:hAnsi="Times New Roman" w:cs="Times New Roman"/>
          <w:sz w:val="28"/>
        </w:rPr>
        <w:noBreakHyphen/>
        <w:t xml:space="preserve">E. Однако при работе с тяжёлыми </w:t>
      </w:r>
      <w:proofErr w:type="spellStart"/>
      <w:r w:rsidRPr="00FA2641">
        <w:rPr>
          <w:rFonts w:ascii="Times New Roman" w:hAnsi="Times New Roman" w:cs="Times New Roman"/>
          <w:sz w:val="28"/>
        </w:rPr>
        <w:t>видеозадачами</w:t>
      </w:r>
      <w:proofErr w:type="spellEnd"/>
      <w:r w:rsidRPr="00FA2641">
        <w:rPr>
          <w:rFonts w:ascii="Times New Roman" w:hAnsi="Times New Roman" w:cs="Times New Roman"/>
          <w:sz w:val="28"/>
        </w:rPr>
        <w:t>, на разъём PCI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proofErr w:type="spellStart"/>
      <w:r w:rsidRPr="00FA2641">
        <w:rPr>
          <w:rFonts w:ascii="Times New Roman" w:hAnsi="Times New Roman" w:cs="Times New Roman"/>
          <w:sz w:val="28"/>
        </w:rPr>
        <w:t>Express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придётся слишком большая нагрузка, что может привести к нагреву и повреждению линий питания. Поэтому большинство производителей снабжают видеокарты специальными датчиками подключённых кабелей дополнительного питания, которые не дают ей запуститься без них. Видеокарта в таком случае чаще всего работает, но выдаёт на экран лишь одно изображение — сообщение с просьбой подключить дополнительное питание.</w:t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bookmarkStart w:id="2" w:name="_Переходники"/>
      <w:bookmarkEnd w:id="2"/>
      <w:r w:rsidRPr="00FA2641">
        <w:rPr>
          <w:rFonts w:ascii="Times New Roman" w:hAnsi="Times New Roman" w:cs="Times New Roman"/>
          <w:b/>
          <w:sz w:val="28"/>
          <w:u w:val="single"/>
        </w:rPr>
        <w:t>Переходники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В случае если ваш блок питания не обладает необходимыми кабелями вы можете купить новый блок питания или же просто приобрести подходящий переходник (адаптер).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Переходников на рынке (особенно на китайском) существует великое множество, но нельзя сказать, что можно встретить переходник «из всего во всё», хотя китайцы бы поспорили.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Переходник осуществляет передачу электрических сигналов из одного интерфейса в другой, не совместимый с ним напрямую.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Основная часть переходников для блока питания идёт </w:t>
      </w:r>
      <w:r w:rsidRPr="00FA2641">
        <w:rPr>
          <w:rFonts w:ascii="Times New Roman" w:hAnsi="Times New Roman" w:cs="Times New Roman"/>
          <w:b/>
          <w:sz w:val="28"/>
        </w:rPr>
        <w:t>из</w:t>
      </w:r>
      <w:r w:rsidRPr="00FA2641">
        <w:rPr>
          <w:rFonts w:ascii="Times New Roman" w:hAnsi="Times New Roman" w:cs="Times New Roman"/>
          <w:sz w:val="28"/>
        </w:rPr>
        <w:t xml:space="preserve"> тех штекеров, которых в нём достаточно, т. е. чаще всего это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и SATA коннекторы. Вы скорее всего не встретите адаптера </w:t>
      </w:r>
      <w:r w:rsidRPr="00FA2641">
        <w:rPr>
          <w:rFonts w:ascii="Times New Roman" w:hAnsi="Times New Roman" w:cs="Times New Roman"/>
          <w:b/>
          <w:sz w:val="28"/>
        </w:rPr>
        <w:t>из</w:t>
      </w:r>
      <w:r w:rsidRPr="00FA2641">
        <w:rPr>
          <w:rFonts w:ascii="Times New Roman" w:hAnsi="Times New Roman" w:cs="Times New Roman"/>
          <w:sz w:val="28"/>
        </w:rPr>
        <w:t xml:space="preserve"> кабеля материнской платы или процессора.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01FCA2BC" wp14:editId="53FBAE88">
            <wp:extent cx="2718706" cy="2916000"/>
            <wp:effectExtent l="19050" t="19050" r="24765" b="17780"/>
            <wp:docPr id="40" name="Рисунок 40" descr="D:\YandexDisk\БПЭК\Лекции и практика\Архитектура компьютера\Уровень 1. Обзор и мощность\01 Блок питания\10363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YandexDisk\БПЭК\Лекции и практика\Архитектура компьютера\Уровень 1. Обзор и мощность\01 Блок питания\10363559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06" cy="29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  <w:lang w:bidi="x-none"/>
        </w:rPr>
        <w:t xml:space="preserve"> </w:t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79638600" wp14:editId="7A18A2BC">
            <wp:extent cx="2916000" cy="2916000"/>
            <wp:effectExtent l="19050" t="19050" r="17780" b="17780"/>
            <wp:docPr id="51" name="Рисунок 51" descr="https://s.ecrater.com/stores/398932/588d8e04bfc61_3989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.ecrater.com/stores/398932/588d8e04bfc61_398932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Второе правило заключается в том, что тот </w:t>
      </w:r>
      <w:r w:rsidRPr="00FA2641">
        <w:rPr>
          <w:rFonts w:ascii="Times New Roman" w:hAnsi="Times New Roman" w:cs="Times New Roman"/>
          <w:b/>
          <w:sz w:val="28"/>
        </w:rPr>
        <w:t>разъём, питание которого обеспечивает переходник, должен обладать только теми напряжениями, которые есть в коннекторе, из которого адаптер их «забирает»</w:t>
      </w:r>
      <w:r w:rsidRPr="00FA2641">
        <w:rPr>
          <w:rFonts w:ascii="Times New Roman" w:hAnsi="Times New Roman" w:cs="Times New Roman"/>
          <w:sz w:val="28"/>
        </w:rPr>
        <w:t>. Нельзя сделать переходник, например, из PCI</w:t>
      </w:r>
      <w:r w:rsidRPr="00FA2641">
        <w:rPr>
          <w:rFonts w:ascii="Times New Roman" w:hAnsi="Times New Roman" w:cs="Times New Roman"/>
          <w:sz w:val="28"/>
        </w:rPr>
        <w:noBreakHyphen/>
        <w:t xml:space="preserve">E в SATA, поскольку в </w:t>
      </w:r>
      <w:r w:rsidRPr="00FA2641">
        <w:rPr>
          <w:rFonts w:ascii="Times New Roman" w:hAnsi="Times New Roman" w:cs="Times New Roman"/>
          <w:sz w:val="28"/>
          <w:lang w:val="en-US"/>
        </w:rPr>
        <w:t>SATA</w:t>
      </w:r>
      <w:r w:rsidRPr="00FA2641">
        <w:rPr>
          <w:rFonts w:ascii="Times New Roman" w:hAnsi="Times New Roman" w:cs="Times New Roman"/>
          <w:sz w:val="28"/>
        </w:rPr>
        <w:t>, как мы видели ранее, требуется напряжение 5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proofErr w:type="gramStart"/>
      <w:r w:rsidRPr="00FA2641">
        <w:rPr>
          <w:rFonts w:ascii="Times New Roman" w:hAnsi="Times New Roman" w:cs="Times New Roman"/>
          <w:sz w:val="28"/>
        </w:rPr>
        <w:t>В</w:t>
      </w:r>
      <w:proofErr w:type="gramEnd"/>
      <w:r w:rsidRPr="00FA2641">
        <w:rPr>
          <w:rFonts w:ascii="Times New Roman" w:hAnsi="Times New Roman" w:cs="Times New Roman"/>
          <w:sz w:val="28"/>
        </w:rPr>
        <w:t xml:space="preserve"> на одном из контактов, а у PCI</w:t>
      </w:r>
      <w:r w:rsidRPr="00FA2641">
        <w:rPr>
          <w:rFonts w:ascii="Times New Roman" w:hAnsi="Times New Roman" w:cs="Times New Roman"/>
          <w:sz w:val="28"/>
        </w:rPr>
        <w:noBreakHyphen/>
        <w:t>E такого напряжения нет. Обратный переходник, из SATA в PCI</w:t>
      </w:r>
      <w:r w:rsidRPr="00FA2641">
        <w:rPr>
          <w:rFonts w:ascii="Times New Roman" w:hAnsi="Times New Roman" w:cs="Times New Roman"/>
          <w:sz w:val="28"/>
        </w:rPr>
        <w:noBreakHyphen/>
        <w:t>E вполне возможен и достаточно распространён.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1E280680" wp14:editId="008E2E40">
            <wp:extent cx="2764591" cy="2412000"/>
            <wp:effectExtent l="19050" t="19050" r="17145" b="26670"/>
            <wp:docPr id="43" name="Рисунок 43" descr="D:\YandexDisk\БПЭК\Лекции и практика\Архитектура компьютера\Уровень 1. Обзор и мощность\01 Блок питания\1-SATA-15pin-8pin-PCI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YandexDisk\БПЭК\Лекции и практика\Архитектура компьютера\Уровень 1. Обзор и мощность\01 Блок питания\1-SATA-15pin-8pin-PCI-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91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6991073E" wp14:editId="7BCFC5FD">
            <wp:extent cx="2860737" cy="2412000"/>
            <wp:effectExtent l="19050" t="19050" r="15875" b="26670"/>
            <wp:docPr id="44" name="Рисунок 44" descr="D:\YandexDisk\БПЭК\Лекции и практика\Архитектура компьютера\Уровень 1. Обзор и мощность\01 Блок питания\1048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YandexDisk\БПЭК\Лекции и практика\Архитектура компьютера\Уровень 1. Обзор и мощность\01 Блок питания\10484.750x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37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Всегда также обращайте внимание на количество изначальных и требуемых контактов в вашем случае. Несколько контактов земли могут замыкаться друг на друге без перегрева и потери стабильности работы. А вот переходник из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с одним 12</w:t>
      </w:r>
      <w:r w:rsidRPr="00FA2641">
        <w:rPr>
          <w:rFonts w:ascii="Times New Roman" w:hAnsi="Times New Roman" w:cs="Times New Roman"/>
          <w:sz w:val="28"/>
        </w:rPr>
        <w:noBreakHyphen/>
        <w:t>вольтовым проводом на 8</w:t>
      </w:r>
      <w:r w:rsidRPr="00FA2641">
        <w:rPr>
          <w:rFonts w:ascii="Times New Roman" w:hAnsi="Times New Roman" w:cs="Times New Roman"/>
          <w:sz w:val="28"/>
        </w:rPr>
        <w:noBreakHyphen/>
        <w:t>пиновый разъём питания процессора с четырьмя такими контактами выглядит мягко говоря сомнительно.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Чаще всего вы встретите адаптер из одного коннектора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в 4</w:t>
      </w:r>
      <w:r w:rsidRPr="00FA2641">
        <w:rPr>
          <w:rFonts w:ascii="Times New Roman" w:hAnsi="Times New Roman" w:cs="Times New Roman"/>
          <w:sz w:val="28"/>
        </w:rPr>
        <w:noBreakHyphen/>
        <w:t xml:space="preserve">контактный разъём питания процессора или из двух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в 8</w:t>
      </w:r>
      <w:r w:rsidRPr="00FA2641">
        <w:rPr>
          <w:rFonts w:ascii="Times New Roman" w:hAnsi="Times New Roman" w:cs="Times New Roman"/>
          <w:sz w:val="28"/>
        </w:rPr>
        <w:noBreakHyphen/>
        <w:t xml:space="preserve">контактный </w:t>
      </w:r>
      <w:r w:rsidRPr="00FA2641">
        <w:rPr>
          <w:rFonts w:ascii="Times New Roman" w:hAnsi="Times New Roman" w:cs="Times New Roman"/>
          <w:sz w:val="28"/>
        </w:rPr>
        <w:lastRenderedPageBreak/>
        <w:t>разъём ЦП. В обоих случаях на две 12</w:t>
      </w:r>
      <w:r w:rsidRPr="00FA2641">
        <w:rPr>
          <w:rFonts w:ascii="Times New Roman" w:hAnsi="Times New Roman" w:cs="Times New Roman"/>
          <w:sz w:val="28"/>
        </w:rPr>
        <w:noBreakHyphen/>
        <w:t xml:space="preserve">вольтовые линии процессора приходятся по одному проводу в штекере </w:t>
      </w:r>
      <w:proofErr w:type="spellStart"/>
      <w:r w:rsidRPr="00FA2641">
        <w:rPr>
          <w:rFonts w:ascii="Times New Roman" w:hAnsi="Times New Roman" w:cs="Times New Roman"/>
          <w:sz w:val="28"/>
        </w:rPr>
        <w:t>Molex</w:t>
      </w:r>
      <w:proofErr w:type="spellEnd"/>
      <w:r w:rsidRPr="00FA2641">
        <w:rPr>
          <w:rFonts w:ascii="Times New Roman" w:hAnsi="Times New Roman" w:cs="Times New Roman"/>
          <w:sz w:val="28"/>
        </w:rPr>
        <w:t>, что заставляет вернуться к вопросу перегрева контактов при большой нагрузке и целесообразности использования таких адаптеров в принципе.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6CEB78DD" wp14:editId="20889D2A">
            <wp:extent cx="2771642" cy="2520000"/>
            <wp:effectExtent l="19050" t="19050" r="10160" b="13970"/>
            <wp:docPr id="46" name="Рисунок 46" descr="D:\YandexDisk\БПЭК\Лекции и практика\Архитектура компьютера\Уровень 1. Обзор и мощность\01 Блок питания\HTB1MsI3fBjTBKNjSZFNq6ysFXX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YandexDisk\БПЭК\Лекции и практика\Архитектура компьютера\Уровень 1. Обзор и мощность\01 Блок питания\HTB1MsI3fBjTBKNjSZFNq6ysFXX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42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340216DF" wp14:editId="4F342ED8">
            <wp:extent cx="2858726" cy="2520000"/>
            <wp:effectExtent l="19050" t="19050" r="18415" b="139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YandexDisk\БПЭК\Лекции и практика\Архитектура компьютера\Уровень 1. Обзор и мощность\01 Блок питания\PC-Server-Internal-Dual-2-IDE-Molex-to-CPU-8Pin-8p-Converter-Power-Lead-Cable-Cor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26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Последнее правило переходников гласит: учитывая всё вышесказанное, можно сделать вывод, что существуют переходники из одного разъёма в самого себя, но другой версии с другим количеством контактов. Конечно, если эти версии не отличаются наличием разных напряжений: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1FF5F966" wp14:editId="3A6D8B3B">
            <wp:extent cx="2760805" cy="2016000"/>
            <wp:effectExtent l="19050" t="19050" r="20955" b="22860"/>
            <wp:docPr id="47" name="Рисунок 47" descr="https://ae01.alicdn.com/kf/HTB1.xJzLVXXXXc2XVXXq6xXFXXXZ/6inch-PC-Computer-ATX-Power-Supply-PSU-Molex-20-pins-to-EPS-24-Pins-Motherboard-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e01.alicdn.com/kf/HTB1.xJzLVXXXXc2XVXXq6xXFXXXZ/6inch-PC-Computer-ATX-Power-Supply-PSU-Molex-20-pins-to-EPS-24-Pins-Motherboard-Pow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6" b="15522"/>
                    <a:stretch/>
                  </pic:blipFill>
                  <pic:spPr bwMode="auto">
                    <a:xfrm>
                      <a:off x="0" y="0"/>
                      <a:ext cx="2760805" cy="20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178333B9" wp14:editId="1F63F928">
            <wp:extent cx="2869496" cy="2016000"/>
            <wp:effectExtent l="19050" t="19050" r="26670" b="22860"/>
            <wp:docPr id="48" name="Рисунок 48" descr="https://s.ecrater.com/stores/398932/588d8dbb14911_3989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.ecrater.com/stores/398932/588d8dbb14911_39893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 b="15526"/>
                    <a:stretch/>
                  </pic:blipFill>
                  <pic:spPr bwMode="auto">
                    <a:xfrm>
                      <a:off x="0" y="0"/>
                      <a:ext cx="2869496" cy="20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Кроме того, вы можете встретить обычные удлинители и разветвители из одного коннектора на два: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  <w:lang w:bidi="x-none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595A28CE" wp14:editId="72DC464B">
            <wp:extent cx="2412000" cy="2412000"/>
            <wp:effectExtent l="19050" t="19050" r="26670" b="26670"/>
            <wp:docPr id="49" name="Рисунок 49" descr="https://avatars.mds.yandex.net/get-marketpic/374599/market_GYnWOdld5gjRx-ziFfOsY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get-marketpic/374599/market_GYnWOdld5gjRx-ziFfOsYw/ori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078194D3" wp14:editId="11371395">
            <wp:extent cx="3248917" cy="2412000"/>
            <wp:effectExtent l="19050" t="19050" r="27940" b="26670"/>
            <wp:docPr id="50" name="Рисунок 50" descr="D:\YandexDisk\БПЭК\Лекции и практика\Архитектура компьютера\Уровень 1. Обзор и мощность\01 Блок питания\risertrade-photo7935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YandexDisk\БПЭК\Лекции и практика\Архитектура компьютера\Уровень 1. Обзор и мощность\01 Блок питания\risertrade-photo7935-768x51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17" cy="24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2641">
        <w:rPr>
          <w:rFonts w:ascii="Times New Roman" w:hAnsi="Times New Roman" w:cs="Times New Roman"/>
          <w:sz w:val="28"/>
          <w:lang w:bidi="x-none"/>
        </w:rPr>
        <w:t xml:space="preserve"> 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Разветвители, опять же, рекомендуется использовать лишь для питания устройств с низким энергопотреблением, вроде накопителей, дисководов, вентиляторов и т. п.</w:t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A2641">
        <w:rPr>
          <w:rFonts w:ascii="Times New Roman" w:hAnsi="Times New Roman" w:cs="Times New Roman"/>
          <w:b/>
          <w:sz w:val="28"/>
          <w:u w:val="single"/>
        </w:rPr>
        <w:t>Сертификат 80 PLUS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Любой блок питания имеет не 100% коэффициент полезного действия. В зависимости от качества электрических компонентов, из которых состоят преобразователи и стабилизаторы, большая или меньшая часть потребляемой энергии будет уходить впустую — на их нагрев.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Представим себе условный блок питания, который должен выдавать 500 Вт под максимальной нагрузкой. Блок питания с дешёвыми электрическими компонентами будет иметь КПД от 50% до 60%.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Блок питания с КПД 50% для обеспечения 500 Вт в пике должен потреблять из розетки 1000 Вт, 500 из которых уйдёт на нагрев.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drawing>
          <wp:inline distT="0" distB="0" distL="0" distR="0" wp14:anchorId="08F70610" wp14:editId="07B03981">
            <wp:extent cx="5760000" cy="990127"/>
            <wp:effectExtent l="0" t="0" r="0" b="635"/>
            <wp:docPr id="55" name="Рисунок 55" descr="https://i1.wp.com/electronicsbeliever.com/wp-content/uploads/2015/01/table-2.png?resize=655%2C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1.wp.com/electronicsbeliever.com/wp-content/uploads/2015/01/table-2.png?resize=655%2C27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b="63114"/>
                    <a:stretch/>
                  </pic:blipFill>
                  <pic:spPr bwMode="auto">
                    <a:xfrm>
                      <a:off x="0" y="0"/>
                      <a:ext cx="5760000" cy="9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Блок питания же, сертифицированный по стандарту </w:t>
      </w:r>
      <w:r w:rsidRPr="00FA2641">
        <w:rPr>
          <w:rFonts w:ascii="Times New Roman" w:hAnsi="Times New Roman" w:cs="Times New Roman"/>
          <w:b/>
          <w:sz w:val="28"/>
        </w:rPr>
        <w:t>80 PLUS</w:t>
      </w:r>
      <w:r w:rsidRPr="00FA2641">
        <w:rPr>
          <w:rFonts w:ascii="Times New Roman" w:hAnsi="Times New Roman" w:cs="Times New Roman"/>
          <w:sz w:val="28"/>
        </w:rPr>
        <w:t xml:space="preserve"> оснащается более дорогими электрическими компонентами и поэтому имеет более 80% КПД. Возьмём БП с сертификатом 80 PLUS </w:t>
      </w:r>
      <w:proofErr w:type="spellStart"/>
      <w:r w:rsidRPr="00FA2641">
        <w:rPr>
          <w:rFonts w:ascii="Times New Roman" w:hAnsi="Times New Roman" w:cs="Times New Roman"/>
          <w:b/>
          <w:sz w:val="28"/>
        </w:rPr>
        <w:t>Gold</w:t>
      </w:r>
      <w:proofErr w:type="spellEnd"/>
      <w:r w:rsidRPr="00FA2641">
        <w:rPr>
          <w:rFonts w:ascii="Times New Roman" w:hAnsi="Times New Roman" w:cs="Times New Roman"/>
          <w:sz w:val="28"/>
        </w:rPr>
        <w:t>, имеющий 89% КПД при 100% нагрузке. Для обеспечения 500 Вт такой блок питания должен потреблять из розетки всего-навсего 562 Вт. На нагрев всех компонентов уйдёт только 62 Вт, а разница с дешёвым блоком питания составит 438 Вт за единицу времени.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6"/>
        <w:gridCol w:w="4531"/>
      </w:tblGrid>
      <w:tr w:rsidR="00FA2641" w:rsidRPr="00FA2641" w:rsidTr="0034139A">
        <w:tc>
          <w:tcPr>
            <w:tcW w:w="4531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0E9ACB5B" wp14:editId="63780C17">
                  <wp:extent cx="2911498" cy="2052000"/>
                  <wp:effectExtent l="0" t="0" r="3175" b="5715"/>
                  <wp:docPr id="54" name="Рисунок 54" descr="ÐÐ»Ð¾Ðº Ð¿Ð¸ÑÐ°Ð½Ð¸Ñ Xilence Performance X 75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Ð»Ð¾Ðº Ð¿Ð¸ÑÐ°Ð½Ð¸Ñ Xilence Performance X 75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98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0F74CABD" wp14:editId="0E927C38">
                  <wp:extent cx="2570415" cy="2052000"/>
                  <wp:effectExtent l="0" t="0" r="1905" b="5715"/>
                  <wp:docPr id="53" name="Рисунок 53" descr="https://www.regard.ru/photo/shop/4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ww.regard.ru/photo/shop/4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15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641" w:rsidRPr="00FA2641" w:rsidTr="0034139A">
        <w:tc>
          <w:tcPr>
            <w:tcW w:w="4531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 xml:space="preserve">Блок питания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Xilence</w:t>
            </w:r>
            <w:proofErr w:type="spellEnd"/>
            <w:r w:rsidRPr="00FA264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Performance</w:t>
            </w:r>
            <w:r w:rsidRPr="00FA264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X</w:t>
            </w:r>
            <w:r w:rsidRPr="00FA264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XP</w:t>
            </w:r>
            <w:r w:rsidRPr="00FA2641">
              <w:rPr>
                <w:rFonts w:ascii="Times New Roman" w:hAnsi="Times New Roman" w:cs="Times New Roman"/>
                <w:sz w:val="28"/>
              </w:rPr>
              <w:t>750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MR</w:t>
            </w:r>
            <w:r w:rsidRPr="00FA2641">
              <w:rPr>
                <w:rFonts w:ascii="Times New Roman" w:hAnsi="Times New Roman" w:cs="Times New Roman"/>
                <w:sz w:val="28"/>
              </w:rPr>
              <w:t xml:space="preserve">9 с сертификатом 80 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Plus</w:t>
            </w:r>
            <w:r w:rsidRPr="00FA264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Gold</w:t>
            </w:r>
            <w:r w:rsidRPr="00FA2641">
              <w:rPr>
                <w:rFonts w:ascii="Times New Roman" w:hAnsi="Times New Roman" w:cs="Times New Roman"/>
                <w:sz w:val="28"/>
              </w:rPr>
              <w:t xml:space="preserve"> на 750 Вт стоимостью 8000 руб.</w:t>
            </w:r>
          </w:p>
        </w:tc>
        <w:tc>
          <w:tcPr>
            <w:tcW w:w="4531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 xml:space="preserve">Блок питания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Chieftec</w:t>
            </w:r>
            <w:proofErr w:type="spellEnd"/>
            <w:r w:rsidRPr="00FA2641">
              <w:rPr>
                <w:rFonts w:ascii="Times New Roman" w:hAnsi="Times New Roman" w:cs="Times New Roman"/>
                <w:sz w:val="28"/>
              </w:rPr>
              <w:t xml:space="preserve"> CTG-750C без сертификата 80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Plus</w:t>
            </w:r>
            <w:proofErr w:type="spellEnd"/>
            <w:r w:rsidRPr="00FA2641">
              <w:rPr>
                <w:rFonts w:ascii="Times New Roman" w:hAnsi="Times New Roman" w:cs="Times New Roman"/>
                <w:sz w:val="28"/>
              </w:rPr>
              <w:t xml:space="preserve"> на 750 Вт стоимостью 4500 руб.</w:t>
            </w:r>
          </w:p>
        </w:tc>
      </w:tr>
    </w:tbl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Получается, чем больше изначальное КПД блока питания, тем больше «забираемого» им из розетки тока будет направляться на полезное действие и тем меньше этого тока будет уходить на нагрев. Это также значит, что блоку питания потребуется менее мощное охлаждение, которое в свою очередь будет издавать меньше шума и опять же забирать меньше энергии.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Всего было выпущено несколько спецификаций стандарта 80 </w:t>
      </w:r>
      <w:r w:rsidRPr="00FA2641">
        <w:rPr>
          <w:rFonts w:ascii="Times New Roman" w:hAnsi="Times New Roman" w:cs="Times New Roman"/>
          <w:sz w:val="28"/>
          <w:lang w:val="en-US"/>
        </w:rPr>
        <w:t>PLUS</w:t>
      </w:r>
      <w:r w:rsidRPr="00FA2641">
        <w:rPr>
          <w:rFonts w:ascii="Times New Roman" w:hAnsi="Times New Roman" w:cs="Times New Roman"/>
          <w:sz w:val="28"/>
        </w:rPr>
        <w:t>, и с каждой новой версией требования к КПД блоков питания ужесточались: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87"/>
        <w:gridCol w:w="1468"/>
        <w:gridCol w:w="1469"/>
        <w:gridCol w:w="1469"/>
        <w:gridCol w:w="1469"/>
      </w:tblGrid>
      <w:tr w:rsidR="00FA2641" w:rsidRPr="00FA2641" w:rsidTr="0034139A">
        <w:tc>
          <w:tcPr>
            <w:tcW w:w="3187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>Тип сертификата</w:t>
            </w:r>
          </w:p>
        </w:tc>
        <w:tc>
          <w:tcPr>
            <w:tcW w:w="1468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>10%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>20%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>50%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>100%</w:t>
            </w:r>
          </w:p>
        </w:tc>
      </w:tr>
      <w:tr w:rsidR="00FA2641" w:rsidRPr="00FA2641" w:rsidTr="0034139A">
        <w:tc>
          <w:tcPr>
            <w:tcW w:w="3187" w:type="dxa"/>
            <w:shd w:val="clear" w:color="auto" w:fill="FFFFFF" w:themeFill="background1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 xml:space="preserve">80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Plus</w:t>
            </w:r>
            <w:proofErr w:type="spellEnd"/>
          </w:p>
        </w:tc>
        <w:tc>
          <w:tcPr>
            <w:tcW w:w="1468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82%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85%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82%</w:t>
            </w:r>
          </w:p>
        </w:tc>
      </w:tr>
      <w:tr w:rsidR="00FA2641" w:rsidRPr="00FA2641" w:rsidTr="0034139A">
        <w:tc>
          <w:tcPr>
            <w:tcW w:w="3187" w:type="dxa"/>
            <w:shd w:val="clear" w:color="auto" w:fill="9E6425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 xml:space="preserve">80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Plus</w:t>
            </w:r>
            <w:proofErr w:type="spellEnd"/>
            <w:r w:rsidRPr="00FA2641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Bronze</w:t>
            </w:r>
            <w:proofErr w:type="spellEnd"/>
          </w:p>
        </w:tc>
        <w:tc>
          <w:tcPr>
            <w:tcW w:w="1468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85%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88%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85%</w:t>
            </w:r>
          </w:p>
        </w:tc>
      </w:tr>
      <w:tr w:rsidR="00FA2641" w:rsidRPr="00FA2641" w:rsidTr="0034139A">
        <w:tc>
          <w:tcPr>
            <w:tcW w:w="3187" w:type="dxa"/>
            <w:shd w:val="clear" w:color="auto" w:fill="A3ADAF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 xml:space="preserve">80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Plus</w:t>
            </w:r>
            <w:proofErr w:type="spellEnd"/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 xml:space="preserve"> Silver</w:t>
            </w:r>
          </w:p>
        </w:tc>
        <w:tc>
          <w:tcPr>
            <w:tcW w:w="1468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87%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90%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87%</w:t>
            </w:r>
          </w:p>
        </w:tc>
      </w:tr>
      <w:tr w:rsidR="00FA2641" w:rsidRPr="00FA2641" w:rsidTr="0034139A">
        <w:tc>
          <w:tcPr>
            <w:tcW w:w="3187" w:type="dxa"/>
            <w:shd w:val="clear" w:color="auto" w:fill="F1BC47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 xml:space="preserve">80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Plus</w:t>
            </w:r>
            <w:proofErr w:type="spellEnd"/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 xml:space="preserve"> Gold</w:t>
            </w:r>
          </w:p>
        </w:tc>
        <w:tc>
          <w:tcPr>
            <w:tcW w:w="1468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90%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92%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89%</w:t>
            </w:r>
          </w:p>
        </w:tc>
      </w:tr>
      <w:tr w:rsidR="00FA2641" w:rsidRPr="00FA2641" w:rsidTr="0034139A">
        <w:tc>
          <w:tcPr>
            <w:tcW w:w="3187" w:type="dxa"/>
            <w:shd w:val="clear" w:color="auto" w:fill="E7E7E9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 xml:space="preserve">80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Plus</w:t>
            </w:r>
            <w:proofErr w:type="spellEnd"/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 xml:space="preserve"> Platinum</w:t>
            </w:r>
          </w:p>
        </w:tc>
        <w:tc>
          <w:tcPr>
            <w:tcW w:w="1468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92%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94%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90%</w:t>
            </w:r>
          </w:p>
        </w:tc>
      </w:tr>
      <w:tr w:rsidR="00FA2641" w:rsidRPr="00FA2641" w:rsidTr="0034139A">
        <w:tc>
          <w:tcPr>
            <w:tcW w:w="3187" w:type="dxa"/>
            <w:shd w:val="clear" w:color="auto" w:fill="7B8781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</w:rPr>
              <w:t xml:space="preserve">80 </w:t>
            </w:r>
            <w:proofErr w:type="spellStart"/>
            <w:r w:rsidRPr="00FA2641">
              <w:rPr>
                <w:rFonts w:ascii="Times New Roman" w:hAnsi="Times New Roman" w:cs="Times New Roman"/>
                <w:sz w:val="28"/>
              </w:rPr>
              <w:t>Plus</w:t>
            </w:r>
            <w:proofErr w:type="spellEnd"/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 xml:space="preserve"> Titanium</w:t>
            </w:r>
          </w:p>
        </w:tc>
        <w:tc>
          <w:tcPr>
            <w:tcW w:w="1468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90%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94%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96%</w:t>
            </w:r>
          </w:p>
        </w:tc>
        <w:tc>
          <w:tcPr>
            <w:tcW w:w="1469" w:type="dxa"/>
          </w:tcPr>
          <w:p w:rsidR="00FA2641" w:rsidRPr="00FA2641" w:rsidRDefault="00FA2641" w:rsidP="00FA2641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FA2641">
              <w:rPr>
                <w:rFonts w:ascii="Times New Roman" w:hAnsi="Times New Roman" w:cs="Times New Roman"/>
                <w:sz w:val="28"/>
                <w:lang w:val="en-US"/>
              </w:rPr>
              <w:t>94%</w:t>
            </w:r>
          </w:p>
        </w:tc>
      </w:tr>
    </w:tbl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Также не забывайте, что данный сертификат будет давать существенное преимущество в потребляемой мощности лишь при серьёзных нагрузках. Если компьютер занят сёрфингом в интернете, просмотром видео или работой в офисных приложениях, то мощный блок питания будет выдавать лишь малую часть своей потенциальной мощности.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Предположим, данная нагрузка составляет 20% от пиковой для БП на 500 ватт. В нашем сравнении дешёвого блока питания с 50% КПД и блока питания с сертификатом 80 PLUS </w:t>
      </w:r>
      <w:proofErr w:type="spellStart"/>
      <w:r w:rsidRPr="00FA2641">
        <w:rPr>
          <w:rFonts w:ascii="Times New Roman" w:hAnsi="Times New Roman" w:cs="Times New Roman"/>
          <w:sz w:val="28"/>
        </w:rPr>
        <w:t>Gold</w:t>
      </w:r>
      <w:proofErr w:type="spellEnd"/>
      <w:r w:rsidRPr="00FA2641">
        <w:rPr>
          <w:rFonts w:ascii="Times New Roman" w:hAnsi="Times New Roman" w:cs="Times New Roman"/>
          <w:sz w:val="28"/>
        </w:rPr>
        <w:t>, выдающего 90% в данной нагрузке, разница между ними составит всего 89</w:t>
      </w:r>
      <w:r w:rsidRPr="00FA2641">
        <w:rPr>
          <w:rFonts w:ascii="Times New Roman" w:hAnsi="Times New Roman" w:cs="Times New Roman"/>
          <w:sz w:val="28"/>
          <w:lang w:val="en-US"/>
        </w:rPr>
        <w:t> </w:t>
      </w:r>
      <w:r w:rsidRPr="00FA2641">
        <w:rPr>
          <w:rFonts w:ascii="Times New Roman" w:hAnsi="Times New Roman" w:cs="Times New Roman"/>
          <w:sz w:val="28"/>
        </w:rPr>
        <w:t xml:space="preserve">Вт (200 Вт против 111 Вт, потребляемых из розетки). Возникает вопрос о целесообразности переплаты </w:t>
      </w:r>
      <w:r w:rsidRPr="00FA2641">
        <w:rPr>
          <w:rFonts w:ascii="Times New Roman" w:hAnsi="Times New Roman" w:cs="Times New Roman"/>
          <w:sz w:val="28"/>
        </w:rPr>
        <w:lastRenderedPageBreak/>
        <w:t>за БП с данным сертификатом, если компьютер будет чаще всего использовать всего 20% потенциальной мощности блока питания.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И конечно же помните о том, что некоторые недобросовестные производители могут присвоить своему блоку питания один из стандартов 80 PLUS при том, что он им не обладает. В данном случае они лишь наносят значок сертификата на упаковку или на корпус БП, тем самым обманывая покупателей. К сожалению, последнее время подобным обманом занимается всё больше и больше крупных производителей.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С другой стороны, отсутствие сертификата, не означает, что конкретный блок питания не выдаёт КПД, заявленный по спецификациям 80 PLUS. Вполне возможен вариант, когда производитель сам измерил КПД своего БП и по результатам тестов нанёс соответствующую маркировку на корпус, не проходя сертификацию.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Список всех действительно сертифицированных блоков питания можно посмотреть на </w:t>
      </w:r>
      <w:hyperlink r:id="rId55" w:history="1">
        <w:r w:rsidRPr="00FA2641">
          <w:rPr>
            <w:rStyle w:val="af1"/>
            <w:rFonts w:ascii="Times New Roman" w:hAnsi="Times New Roman" w:cs="Times New Roman"/>
            <w:sz w:val="28"/>
          </w:rPr>
          <w:t>официальном сайте стандарта</w:t>
        </w:r>
      </w:hyperlink>
      <w:r w:rsidRPr="00FA2641">
        <w:rPr>
          <w:rFonts w:ascii="Times New Roman" w:hAnsi="Times New Roman" w:cs="Times New Roman"/>
          <w:sz w:val="28"/>
        </w:rPr>
        <w:t>.</w:t>
      </w:r>
    </w:p>
    <w:p w:rsidR="00FA2641" w:rsidRPr="00FA2641" w:rsidRDefault="00FA2641" w:rsidP="00FA2641">
      <w:pPr>
        <w:rPr>
          <w:rFonts w:ascii="Times New Roman" w:hAnsi="Times New Roman" w:cs="Times New Roman"/>
          <w:b/>
          <w:sz w:val="28"/>
          <w:u w:val="single"/>
        </w:rPr>
      </w:pPr>
      <w:r w:rsidRPr="00FA2641">
        <w:rPr>
          <w:rFonts w:ascii="Times New Roman" w:hAnsi="Times New Roman" w:cs="Times New Roman"/>
          <w:b/>
          <w:sz w:val="28"/>
          <w:u w:val="single"/>
        </w:rPr>
        <w:t>Модульные кабели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Провода у множества блоков питания монолитные и жёстко припаяны к электрическим цепям внутри. Из-за невозможности их отсоединить, лишние провода могут неудобно располагаться внутри корпуса ПК. Чем дороже БП, тем больше проводов он будет иметь, поскольку будет рассчитан на питание большего количества видеокарт, накопителей, вентиляторов и пр.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При этом, большинство пользователей обладает только одной видеокартой и одним-двумя накопителями. Остальные провода БП будут лишними и, если их не закрепить в фиксированном положении или не расположить в пустых полостях корпуса (т. н. кабельная логистика), они могут контактировать с лопастями работающих вентиляторов, а также мешать воздушным потокам, обеспечивающим эффективный отвод тепла или доступ свежего воздуха извне.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24B435BB" wp14:editId="307E020E">
            <wp:extent cx="5313680" cy="4248150"/>
            <wp:effectExtent l="0" t="0" r="1270" b="0"/>
            <wp:docPr id="8" name="Рисунок 8" descr="C:\Users\MoskaltsovD\YandexDisk\БПЭК\Лекции и практика\Архитектура компьютера\Уровень 1. Обзор и мощность\01 Блок питания\AEROCOOL KCAS-85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kaltsovD\YandexDisk\БПЭК\Лекции и практика\Архитектура компьютера\Уровень 1. Обзор и мощность\01 Блок питания\AEROCOOL KCAS-850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Блок питания AEROCOOL KCAS-850G с монолитными кабелями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Кроме того, не стоит забывать о возможности перекрытия кабелями визуального и физического доступа к важным элементам на материнской плате, например, к перемычке сброса BIOS.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Современные блоки питания могут обладать отстёгивающимися проводами для решения описанных проблем. Их задняя панель выглядит как набор разъёмов для подключения соответствующих кабелей: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6D21929F" wp14:editId="3C02DF2A">
            <wp:extent cx="5760000" cy="4663622"/>
            <wp:effectExtent l="0" t="0" r="0" b="3810"/>
            <wp:docPr id="7" name="Рисунок 7" descr="C:\Users\MoskaltsovD\YandexDisk\БПЭК\Лекции и практика\Архитектура компьютера\Уровень 1. Обзор и мощность\01 Блок питания\SEASONIC FOCUS Plus SSR-850F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kaltsovD\YandexDisk\БПЭК\Лекции и практика\Архитектура компьютера\Уровень 1. Обзор и мощность\01 Блок питания\SEASONIC FOCUS Plus SSR-850FX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12665" r="5249" b="14187"/>
                    <a:stretch/>
                  </pic:blipFill>
                  <pic:spPr bwMode="auto">
                    <a:xfrm>
                      <a:off x="0" y="0"/>
                      <a:ext cx="5760000" cy="466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  <w:lang w:val="en-US"/>
        </w:rPr>
      </w:pPr>
      <w:r w:rsidRPr="00FA2641">
        <w:rPr>
          <w:rFonts w:ascii="Times New Roman" w:hAnsi="Times New Roman" w:cs="Times New Roman"/>
          <w:sz w:val="28"/>
          <w:lang w:val="en-US"/>
        </w:rPr>
        <w:t xml:space="preserve">SEASONIC FOCUS Plus SSR-850FX — </w:t>
      </w:r>
      <w:r w:rsidRPr="00FA2641">
        <w:rPr>
          <w:rFonts w:ascii="Times New Roman" w:hAnsi="Times New Roman" w:cs="Times New Roman"/>
          <w:sz w:val="28"/>
        </w:rPr>
        <w:t>задняя</w:t>
      </w:r>
      <w:r w:rsidRPr="00FA2641">
        <w:rPr>
          <w:rFonts w:ascii="Times New Roman" w:hAnsi="Times New Roman" w:cs="Times New Roman"/>
          <w:sz w:val="28"/>
          <w:lang w:val="en-US"/>
        </w:rPr>
        <w:t xml:space="preserve"> </w:t>
      </w:r>
      <w:r w:rsidRPr="00FA2641">
        <w:rPr>
          <w:rFonts w:ascii="Times New Roman" w:hAnsi="Times New Roman" w:cs="Times New Roman"/>
          <w:sz w:val="28"/>
        </w:rPr>
        <w:t>панель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А сам кабели, входящие в комплект, имеют коннекторы с двух сторон. Со стороны подключения к самому БП кабель обычно маркируется обозначением «PSU»: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55381C68" wp14:editId="64A6ACED">
            <wp:extent cx="5760000" cy="5417488"/>
            <wp:effectExtent l="0" t="0" r="0" b="0"/>
            <wp:docPr id="14" name="Рисунок 14" descr="C:\Users\MoskaltsovD\YandexDisk\БПЭК\Лекции и практика\Архитектура компьютера\Уровень 1. Обзор и мощность\01 Блок питания\SEASONIC FOCUS Plus SSR-850FX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skaltsovD\YandexDisk\БПЭК\Лекции и практика\Архитектура компьютера\Уровень 1. Обзор и мощность\01 Блок питания\SEASONIC FOCUS Plus SSR-850FX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t="3685" r="14316"/>
                    <a:stretch/>
                  </pic:blipFill>
                  <pic:spPr bwMode="auto">
                    <a:xfrm>
                      <a:off x="0" y="0"/>
                      <a:ext cx="5760000" cy="54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Кабели, входящие в комплект БП </w:t>
      </w:r>
      <w:r w:rsidRPr="00FA2641">
        <w:rPr>
          <w:rFonts w:ascii="Times New Roman" w:hAnsi="Times New Roman" w:cs="Times New Roman"/>
          <w:sz w:val="28"/>
          <w:lang w:val="en-US"/>
        </w:rPr>
        <w:t>SEASONIC</w:t>
      </w:r>
      <w:r w:rsidRPr="00FA2641">
        <w:rPr>
          <w:rFonts w:ascii="Times New Roman" w:hAnsi="Times New Roman" w:cs="Times New Roman"/>
          <w:sz w:val="28"/>
        </w:rPr>
        <w:t xml:space="preserve"> </w:t>
      </w:r>
      <w:r w:rsidRPr="00FA2641">
        <w:rPr>
          <w:rFonts w:ascii="Times New Roman" w:hAnsi="Times New Roman" w:cs="Times New Roman"/>
          <w:sz w:val="28"/>
          <w:lang w:val="en-US"/>
        </w:rPr>
        <w:t>FOCUS</w:t>
      </w:r>
      <w:r w:rsidRPr="00FA2641">
        <w:rPr>
          <w:rFonts w:ascii="Times New Roman" w:hAnsi="Times New Roman" w:cs="Times New Roman"/>
          <w:sz w:val="28"/>
        </w:rPr>
        <w:t xml:space="preserve"> </w:t>
      </w:r>
      <w:r w:rsidRPr="00FA2641">
        <w:rPr>
          <w:rFonts w:ascii="Times New Roman" w:hAnsi="Times New Roman" w:cs="Times New Roman"/>
          <w:sz w:val="28"/>
          <w:lang w:val="en-US"/>
        </w:rPr>
        <w:t>Plus</w:t>
      </w:r>
      <w:r w:rsidRPr="00FA2641">
        <w:rPr>
          <w:rFonts w:ascii="Times New Roman" w:hAnsi="Times New Roman" w:cs="Times New Roman"/>
          <w:sz w:val="28"/>
        </w:rPr>
        <w:t xml:space="preserve"> </w:t>
      </w:r>
      <w:r w:rsidRPr="00FA2641">
        <w:rPr>
          <w:rFonts w:ascii="Times New Roman" w:hAnsi="Times New Roman" w:cs="Times New Roman"/>
          <w:sz w:val="28"/>
          <w:lang w:val="en-US"/>
        </w:rPr>
        <w:t>SSR</w:t>
      </w:r>
      <w:r w:rsidRPr="00FA2641">
        <w:rPr>
          <w:rFonts w:ascii="Times New Roman" w:hAnsi="Times New Roman" w:cs="Times New Roman"/>
          <w:sz w:val="28"/>
        </w:rPr>
        <w:t>-850</w:t>
      </w:r>
      <w:r w:rsidRPr="00FA2641">
        <w:rPr>
          <w:rFonts w:ascii="Times New Roman" w:hAnsi="Times New Roman" w:cs="Times New Roman"/>
          <w:sz w:val="28"/>
          <w:lang w:val="en-US"/>
        </w:rPr>
        <w:t>FX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>Блоки питания смешанного типа обладают и отстёгивающимися и зафиксированными кабелями. К последним обычно относятся провода, гарантированно требующиеся в большинстве компьютеров. Это чаще всего кабель питания материнской платы и процессора:</w:t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6944F68F" wp14:editId="15B3AC76">
            <wp:extent cx="5760720" cy="4761620"/>
            <wp:effectExtent l="0" t="0" r="0" b="1270"/>
            <wp:docPr id="41" name="Рисунок 41" descr="D:\YandexDisk\БПЭК\Лекции и практика\Архитектура компьютера\Уровень 1. Обзор и мощность\01 Блок питания\Cougar CMX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БПЭК\Лекции и практика\Архитектура компьютера\Уровень 1. Обзор и мощность\01 Блок питания\Cougar CMX85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41" w:rsidRPr="00FA2641" w:rsidRDefault="00FA2641" w:rsidP="00FA2641">
      <w:pPr>
        <w:rPr>
          <w:rFonts w:ascii="Times New Roman" w:hAnsi="Times New Roman" w:cs="Times New Roman"/>
          <w:sz w:val="28"/>
        </w:rPr>
      </w:pPr>
      <w:r w:rsidRPr="00FA2641">
        <w:rPr>
          <w:rFonts w:ascii="Times New Roman" w:hAnsi="Times New Roman" w:cs="Times New Roman"/>
          <w:sz w:val="28"/>
        </w:rPr>
        <w:t xml:space="preserve">Блок питания смешанного типа </w:t>
      </w:r>
      <w:proofErr w:type="spellStart"/>
      <w:r w:rsidRPr="00FA2641">
        <w:rPr>
          <w:rFonts w:ascii="Times New Roman" w:hAnsi="Times New Roman" w:cs="Times New Roman"/>
          <w:sz w:val="28"/>
        </w:rPr>
        <w:t>Cougar</w:t>
      </w:r>
      <w:proofErr w:type="spellEnd"/>
      <w:r w:rsidRPr="00FA2641">
        <w:rPr>
          <w:rFonts w:ascii="Times New Roman" w:hAnsi="Times New Roman" w:cs="Times New Roman"/>
          <w:sz w:val="28"/>
        </w:rPr>
        <w:t xml:space="preserve"> CMX850</w:t>
      </w:r>
    </w:p>
    <w:p w:rsidR="002B5F10" w:rsidRPr="00FA2641" w:rsidRDefault="00FA264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2B5F10" w:rsidRPr="00FA2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5250D"/>
    <w:multiLevelType w:val="hybridMultilevel"/>
    <w:tmpl w:val="822A071E"/>
    <w:lvl w:ilvl="0" w:tplc="46FCAEDA">
      <w:start w:val="1"/>
      <w:numFmt w:val="upperRoman"/>
      <w:pStyle w:val="a"/>
      <w:lvlText w:val="%1."/>
      <w:lvlJc w:val="right"/>
      <w:pPr>
        <w:ind w:left="360" w:hanging="360"/>
      </w:pPr>
      <w:rPr>
        <w:rFonts w:asciiTheme="minorHAnsi" w:hAnsiTheme="minorHAns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D09C2"/>
    <w:multiLevelType w:val="hybridMultilevel"/>
    <w:tmpl w:val="0AA6D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3434860"/>
    <w:multiLevelType w:val="hybridMultilevel"/>
    <w:tmpl w:val="87D20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C635D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419D5BA7"/>
    <w:multiLevelType w:val="hybridMultilevel"/>
    <w:tmpl w:val="BA8C0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8278F"/>
    <w:multiLevelType w:val="hybridMultilevel"/>
    <w:tmpl w:val="9DC2C3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1E36DD3"/>
    <w:multiLevelType w:val="singleLevel"/>
    <w:tmpl w:val="CF16093C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73317A60"/>
    <w:multiLevelType w:val="hybridMultilevel"/>
    <w:tmpl w:val="9710C67A"/>
    <w:lvl w:ilvl="0" w:tplc="0419000F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986573C"/>
    <w:multiLevelType w:val="hybridMultilevel"/>
    <w:tmpl w:val="91725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F10"/>
    <w:rsid w:val="002B5F10"/>
    <w:rsid w:val="00E7543E"/>
    <w:rsid w:val="00FA2641"/>
    <w:rsid w:val="00FD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0A4C0"/>
  <w15:chartTrackingRefBased/>
  <w15:docId w15:val="{3420198A-BA90-46A0-8F8E-EFE01C9D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aliases w:val="Заголовок 1 (Alt+H)"/>
    <w:basedOn w:val="a0"/>
    <w:next w:val="a0"/>
    <w:link w:val="10"/>
    <w:uiPriority w:val="9"/>
    <w:qFormat/>
    <w:rsid w:val="00FA2641"/>
    <w:pPr>
      <w:keepNext/>
      <w:spacing w:before="160" w:after="200" w:line="240" w:lineRule="auto"/>
      <w:jc w:val="both"/>
      <w:outlineLvl w:val="0"/>
    </w:pPr>
    <w:rPr>
      <w:rFonts w:eastAsia="Times New Roman" w:cs="Times New Roman"/>
      <w:b/>
      <w:sz w:val="40"/>
      <w:szCs w:val="20"/>
      <w:u w:val="single"/>
    </w:rPr>
  </w:style>
  <w:style w:type="paragraph" w:styleId="2">
    <w:name w:val="heading 2"/>
    <w:aliases w:val="Заголовок 2 (Ctrl+Alt+H)"/>
    <w:basedOn w:val="1"/>
    <w:next w:val="a0"/>
    <w:link w:val="20"/>
    <w:uiPriority w:val="9"/>
    <w:unhideWhenUsed/>
    <w:qFormat/>
    <w:rsid w:val="00FA2641"/>
    <w:pPr>
      <w:ind w:left="720"/>
      <w:outlineLvl w:val="1"/>
    </w:pPr>
    <w:rPr>
      <w:b w:val="0"/>
    </w:rPr>
  </w:style>
  <w:style w:type="paragraph" w:styleId="3">
    <w:name w:val="heading 3"/>
    <w:basedOn w:val="a0"/>
    <w:next w:val="a0"/>
    <w:link w:val="30"/>
    <w:uiPriority w:val="9"/>
    <w:semiHidden/>
    <w:unhideWhenUsed/>
    <w:rsid w:val="00FA2641"/>
    <w:pPr>
      <w:keepNext/>
      <w:keepLines/>
      <w:numPr>
        <w:ilvl w:val="2"/>
        <w:numId w:val="7"/>
      </w:numPr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0"/>
    </w:rPr>
  </w:style>
  <w:style w:type="paragraph" w:styleId="4">
    <w:name w:val="heading 4"/>
    <w:basedOn w:val="a0"/>
    <w:next w:val="a0"/>
    <w:link w:val="40"/>
    <w:uiPriority w:val="9"/>
    <w:unhideWhenUsed/>
    <w:rsid w:val="00FA2641"/>
    <w:pPr>
      <w:keepNext/>
      <w:keepLines/>
      <w:numPr>
        <w:ilvl w:val="3"/>
        <w:numId w:val="7"/>
      </w:numPr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40"/>
      <w:szCs w:val="20"/>
    </w:rPr>
  </w:style>
  <w:style w:type="paragraph" w:styleId="5">
    <w:name w:val="heading 5"/>
    <w:basedOn w:val="a0"/>
    <w:next w:val="a0"/>
    <w:link w:val="50"/>
    <w:uiPriority w:val="9"/>
    <w:unhideWhenUsed/>
    <w:rsid w:val="00FA2641"/>
    <w:pPr>
      <w:keepNext/>
      <w:keepLines/>
      <w:numPr>
        <w:ilvl w:val="4"/>
        <w:numId w:val="7"/>
      </w:numPr>
      <w:spacing w:before="40" w:line="240" w:lineRule="auto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sz w:val="40"/>
      <w:szCs w:val="20"/>
    </w:rPr>
  </w:style>
  <w:style w:type="paragraph" w:styleId="6">
    <w:name w:val="heading 6"/>
    <w:basedOn w:val="a0"/>
    <w:next w:val="a0"/>
    <w:link w:val="60"/>
    <w:uiPriority w:val="9"/>
    <w:unhideWhenUsed/>
    <w:rsid w:val="00FA2641"/>
    <w:pPr>
      <w:keepNext/>
      <w:keepLines/>
      <w:numPr>
        <w:ilvl w:val="5"/>
        <w:numId w:val="7"/>
      </w:numPr>
      <w:spacing w:before="40" w:line="240" w:lineRule="auto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4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(Alt+H) Знак"/>
    <w:basedOn w:val="a1"/>
    <w:link w:val="1"/>
    <w:uiPriority w:val="9"/>
    <w:rsid w:val="00FA2641"/>
    <w:rPr>
      <w:rFonts w:eastAsia="Times New Roman" w:cs="Times New Roman"/>
      <w:b/>
      <w:sz w:val="40"/>
      <w:szCs w:val="20"/>
      <w:u w:val="single"/>
    </w:rPr>
  </w:style>
  <w:style w:type="character" w:customStyle="1" w:styleId="20">
    <w:name w:val="Заголовок 2 Знак"/>
    <w:aliases w:val="Заголовок 2 (Ctrl+Alt+H) Знак"/>
    <w:basedOn w:val="a1"/>
    <w:link w:val="2"/>
    <w:uiPriority w:val="9"/>
    <w:rsid w:val="00FA2641"/>
    <w:rPr>
      <w:rFonts w:eastAsia="Times New Roman" w:cs="Times New Roman"/>
      <w:sz w:val="40"/>
      <w:szCs w:val="20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FA2641"/>
    <w:rPr>
      <w:rFonts w:asciiTheme="majorHAnsi" w:eastAsiaTheme="majorEastAsia" w:hAnsiTheme="majorHAnsi" w:cstheme="majorBidi"/>
      <w:color w:val="1F4D78" w:themeColor="accent1" w:themeShade="7F"/>
      <w:sz w:val="24"/>
      <w:szCs w:val="20"/>
    </w:rPr>
  </w:style>
  <w:style w:type="character" w:customStyle="1" w:styleId="40">
    <w:name w:val="Заголовок 4 Знак"/>
    <w:basedOn w:val="a1"/>
    <w:link w:val="4"/>
    <w:uiPriority w:val="9"/>
    <w:rsid w:val="00FA2641"/>
    <w:rPr>
      <w:rFonts w:asciiTheme="majorHAnsi" w:eastAsiaTheme="majorEastAsia" w:hAnsiTheme="majorHAnsi" w:cstheme="majorBidi"/>
      <w:i/>
      <w:iCs/>
      <w:color w:val="2E74B5" w:themeColor="accent1" w:themeShade="BF"/>
      <w:sz w:val="40"/>
      <w:szCs w:val="20"/>
    </w:rPr>
  </w:style>
  <w:style w:type="character" w:customStyle="1" w:styleId="50">
    <w:name w:val="Заголовок 5 Знак"/>
    <w:basedOn w:val="a1"/>
    <w:link w:val="5"/>
    <w:uiPriority w:val="9"/>
    <w:rsid w:val="00FA2641"/>
    <w:rPr>
      <w:rFonts w:asciiTheme="majorHAnsi" w:eastAsiaTheme="majorEastAsia" w:hAnsiTheme="majorHAnsi" w:cstheme="majorBidi"/>
      <w:color w:val="2E74B5" w:themeColor="accent1" w:themeShade="BF"/>
      <w:sz w:val="40"/>
      <w:szCs w:val="20"/>
    </w:rPr>
  </w:style>
  <w:style w:type="character" w:customStyle="1" w:styleId="60">
    <w:name w:val="Заголовок 6 Знак"/>
    <w:basedOn w:val="a1"/>
    <w:link w:val="6"/>
    <w:uiPriority w:val="9"/>
    <w:rsid w:val="00FA2641"/>
    <w:rPr>
      <w:rFonts w:asciiTheme="majorHAnsi" w:eastAsiaTheme="majorEastAsia" w:hAnsiTheme="majorHAnsi" w:cstheme="majorBidi"/>
      <w:color w:val="1F4D78" w:themeColor="accent1" w:themeShade="7F"/>
      <w:sz w:val="40"/>
      <w:szCs w:val="20"/>
    </w:rPr>
  </w:style>
  <w:style w:type="paragraph" w:styleId="a4">
    <w:name w:val="List Paragraph"/>
    <w:basedOn w:val="a0"/>
    <w:uiPriority w:val="34"/>
    <w:rsid w:val="00FA2641"/>
    <w:pPr>
      <w:spacing w:before="160" w:line="240" w:lineRule="auto"/>
      <w:ind w:left="720"/>
      <w:contextualSpacing/>
      <w:jc w:val="both"/>
    </w:pPr>
    <w:rPr>
      <w:rFonts w:eastAsia="Times New Roman" w:cs="Times New Roman"/>
      <w:sz w:val="40"/>
      <w:szCs w:val="20"/>
    </w:rPr>
  </w:style>
  <w:style w:type="paragraph" w:customStyle="1" w:styleId="a5">
    <w:name w:val="Подпись к картинке"/>
    <w:basedOn w:val="a0"/>
    <w:link w:val="a6"/>
    <w:qFormat/>
    <w:rsid w:val="00FA2641"/>
    <w:pPr>
      <w:spacing w:line="240" w:lineRule="auto"/>
      <w:contextualSpacing/>
      <w:jc w:val="both"/>
    </w:pPr>
    <w:rPr>
      <w:rFonts w:eastAsia="Times New Roman" w:cs="Times New Roman"/>
      <w:sz w:val="28"/>
      <w:szCs w:val="20"/>
    </w:rPr>
  </w:style>
  <w:style w:type="character" w:customStyle="1" w:styleId="a6">
    <w:name w:val="Подпись к картинке Знак"/>
    <w:basedOn w:val="a1"/>
    <w:link w:val="a5"/>
    <w:rsid w:val="00FA2641"/>
    <w:rPr>
      <w:rFonts w:eastAsia="Times New Roman" w:cs="Times New Roman"/>
      <w:sz w:val="28"/>
      <w:szCs w:val="20"/>
    </w:rPr>
  </w:style>
  <w:style w:type="paragraph" w:customStyle="1" w:styleId="a7">
    <w:name w:val="Тема"/>
    <w:basedOn w:val="a0"/>
    <w:next w:val="a0"/>
    <w:qFormat/>
    <w:rsid w:val="00FA2641"/>
    <w:pPr>
      <w:spacing w:before="16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a8">
    <w:name w:val="Неважно"/>
    <w:basedOn w:val="a0"/>
    <w:link w:val="a9"/>
    <w:qFormat/>
    <w:rsid w:val="00FA2641"/>
    <w:pPr>
      <w:spacing w:before="160" w:line="240" w:lineRule="auto"/>
      <w:jc w:val="both"/>
    </w:pPr>
    <w:rPr>
      <w:rFonts w:eastAsia="Times New Roman" w:cs="Times New Roman"/>
      <w:color w:val="808080" w:themeColor="background1" w:themeShade="80"/>
      <w:sz w:val="40"/>
      <w:szCs w:val="20"/>
    </w:rPr>
  </w:style>
  <w:style w:type="character" w:customStyle="1" w:styleId="a9">
    <w:name w:val="Неважно Знак"/>
    <w:basedOn w:val="a1"/>
    <w:link w:val="a8"/>
    <w:rsid w:val="00FA2641"/>
    <w:rPr>
      <w:rFonts w:eastAsia="Times New Roman" w:cs="Times New Roman"/>
      <w:color w:val="808080" w:themeColor="background1" w:themeShade="80"/>
      <w:sz w:val="40"/>
      <w:szCs w:val="20"/>
    </w:rPr>
  </w:style>
  <w:style w:type="paragraph" w:customStyle="1" w:styleId="aa">
    <w:name w:val="Важно"/>
    <w:basedOn w:val="a0"/>
    <w:link w:val="ab"/>
    <w:qFormat/>
    <w:rsid w:val="00FA2641"/>
    <w:pPr>
      <w:spacing w:line="240" w:lineRule="auto"/>
      <w:jc w:val="both"/>
    </w:pPr>
    <w:rPr>
      <w:rFonts w:eastAsiaTheme="minorEastAsia" w:cs="Times New Roman"/>
      <w:b/>
      <w:sz w:val="40"/>
      <w:szCs w:val="20"/>
    </w:rPr>
  </w:style>
  <w:style w:type="character" w:customStyle="1" w:styleId="ab">
    <w:name w:val="Важно Знак"/>
    <w:basedOn w:val="a1"/>
    <w:link w:val="aa"/>
    <w:rsid w:val="00FA2641"/>
    <w:rPr>
      <w:rFonts w:eastAsiaTheme="minorEastAsia" w:cs="Times New Roman"/>
      <w:b/>
      <w:sz w:val="40"/>
      <w:szCs w:val="20"/>
    </w:rPr>
  </w:style>
  <w:style w:type="character" w:customStyle="1" w:styleId="ac">
    <w:name w:val="Код"/>
    <w:basedOn w:val="a1"/>
    <w:uiPriority w:val="1"/>
    <w:qFormat/>
    <w:rsid w:val="00FA2641"/>
    <w:rPr>
      <w:rFonts w:ascii="Courier New" w:hAnsi="Courier New"/>
      <w:color w:val="141454"/>
      <w:bdr w:val="single" w:sz="8" w:space="0" w:color="F4B083" w:themeColor="accent2" w:themeTint="99"/>
      <w:shd w:val="clear" w:color="auto" w:fill="FAC8AA"/>
    </w:rPr>
  </w:style>
  <w:style w:type="character" w:customStyle="1" w:styleId="ad">
    <w:name w:val="Код новый"/>
    <w:basedOn w:val="a1"/>
    <w:uiPriority w:val="1"/>
    <w:qFormat/>
    <w:rsid w:val="00FA2641"/>
    <w:rPr>
      <w:rFonts w:ascii="Courier New" w:hAnsi="Courier New"/>
      <w:b/>
      <w:color w:val="141454"/>
      <w:bdr w:val="single" w:sz="8" w:space="0" w:color="F4B083" w:themeColor="accent2" w:themeTint="99"/>
      <w:shd w:val="clear" w:color="auto" w:fill="FAC8AA"/>
    </w:rPr>
  </w:style>
  <w:style w:type="paragraph" w:customStyle="1" w:styleId="ae">
    <w:name w:val="Код вставка"/>
    <w:basedOn w:val="a0"/>
    <w:next w:val="a0"/>
    <w:link w:val="af"/>
    <w:qFormat/>
    <w:rsid w:val="00FA2641"/>
    <w:pPr>
      <w:spacing w:after="0" w:line="240" w:lineRule="auto"/>
      <w:contextualSpacing/>
    </w:pPr>
    <w:rPr>
      <w:rFonts w:ascii="Courier New" w:eastAsia="Times New Roman" w:hAnsi="Courier New" w:cs="Times New Roman"/>
      <w:sz w:val="28"/>
      <w:szCs w:val="20"/>
    </w:rPr>
  </w:style>
  <w:style w:type="character" w:customStyle="1" w:styleId="af">
    <w:name w:val="Код вставка Знак"/>
    <w:basedOn w:val="a1"/>
    <w:link w:val="ae"/>
    <w:rsid w:val="00FA2641"/>
    <w:rPr>
      <w:rFonts w:ascii="Courier New" w:eastAsia="Times New Roman" w:hAnsi="Courier New" w:cs="Times New Roman"/>
      <w:sz w:val="28"/>
      <w:szCs w:val="20"/>
    </w:rPr>
  </w:style>
  <w:style w:type="paragraph" w:customStyle="1" w:styleId="a">
    <w:name w:val="Задание заголовок"/>
    <w:basedOn w:val="a0"/>
    <w:next w:val="a0"/>
    <w:qFormat/>
    <w:rsid w:val="00FA2641"/>
    <w:pPr>
      <w:keepNext/>
      <w:numPr>
        <w:numId w:val="8"/>
      </w:numPr>
      <w:spacing w:before="160" w:line="240" w:lineRule="auto"/>
      <w:jc w:val="both"/>
      <w:outlineLvl w:val="0"/>
    </w:pPr>
    <w:rPr>
      <w:rFonts w:eastAsia="Times New Roman" w:cs="Times New Roman"/>
      <w:sz w:val="40"/>
      <w:szCs w:val="20"/>
    </w:rPr>
  </w:style>
  <w:style w:type="character" w:customStyle="1" w:styleId="af0">
    <w:name w:val="Интерфейс"/>
    <w:basedOn w:val="a1"/>
    <w:uiPriority w:val="1"/>
    <w:qFormat/>
    <w:rsid w:val="00FA2641"/>
    <w:rPr>
      <w:bdr w:val="none" w:sz="0" w:space="0" w:color="auto"/>
      <w:shd w:val="clear" w:color="auto" w:fill="99CCFF"/>
    </w:rPr>
  </w:style>
  <w:style w:type="character" w:styleId="af1">
    <w:name w:val="Hyperlink"/>
    <w:basedOn w:val="a1"/>
    <w:uiPriority w:val="99"/>
    <w:unhideWhenUsed/>
    <w:rsid w:val="00FA2641"/>
    <w:rPr>
      <w:color w:val="0563C1" w:themeColor="hyperlink"/>
      <w:u w:val="single"/>
    </w:rPr>
  </w:style>
  <w:style w:type="character" w:customStyle="1" w:styleId="AltP">
    <w:name w:val="Картинка (Alt+P) Знак"/>
    <w:basedOn w:val="a1"/>
    <w:link w:val="AltP0"/>
    <w:rsid w:val="00FA2641"/>
    <w:rPr>
      <w:sz w:val="40"/>
      <w:szCs w:val="20"/>
    </w:rPr>
  </w:style>
  <w:style w:type="paragraph" w:customStyle="1" w:styleId="af2">
    <w:name w:val="Ответ"/>
    <w:basedOn w:val="a0"/>
    <w:link w:val="af3"/>
    <w:autoRedefine/>
    <w:qFormat/>
    <w:rsid w:val="00FA2641"/>
    <w:pPr>
      <w:shd w:val="clear" w:color="auto" w:fill="D9D9D9" w:themeFill="background1" w:themeFillShade="D9"/>
      <w:spacing w:before="160" w:line="240" w:lineRule="auto"/>
      <w:jc w:val="both"/>
    </w:pPr>
    <w:rPr>
      <w:rFonts w:eastAsia="Times New Roman" w:cs="Times New Roman"/>
      <w:sz w:val="40"/>
      <w:szCs w:val="20"/>
    </w:rPr>
  </w:style>
  <w:style w:type="paragraph" w:customStyle="1" w:styleId="AltP0">
    <w:name w:val="Картинка (Alt+P)"/>
    <w:basedOn w:val="a0"/>
    <w:next w:val="ShiftAltP"/>
    <w:link w:val="AltP"/>
    <w:qFormat/>
    <w:rsid w:val="00FA2641"/>
    <w:pPr>
      <w:spacing w:before="160" w:after="0" w:line="240" w:lineRule="auto"/>
      <w:jc w:val="both"/>
    </w:pPr>
    <w:rPr>
      <w:sz w:val="40"/>
      <w:szCs w:val="20"/>
    </w:rPr>
  </w:style>
  <w:style w:type="paragraph" w:customStyle="1" w:styleId="ShiftAltP">
    <w:name w:val="Подпись к картинке (Shift+Alt+P)"/>
    <w:basedOn w:val="a0"/>
    <w:next w:val="a0"/>
    <w:link w:val="ShiftAltP0"/>
    <w:qFormat/>
    <w:rsid w:val="00FA2641"/>
    <w:pPr>
      <w:spacing w:line="240" w:lineRule="auto"/>
      <w:jc w:val="both"/>
    </w:pPr>
    <w:rPr>
      <w:rFonts w:eastAsia="Times New Roman" w:cs="Times New Roman"/>
      <w:sz w:val="28"/>
      <w:szCs w:val="20"/>
    </w:rPr>
  </w:style>
  <w:style w:type="character" w:customStyle="1" w:styleId="ShiftAltP0">
    <w:name w:val="Подпись к картинке (Shift+Alt+P) Знак"/>
    <w:basedOn w:val="a1"/>
    <w:link w:val="ShiftAltP"/>
    <w:rsid w:val="00FA2641"/>
    <w:rPr>
      <w:rFonts w:eastAsia="Times New Roman" w:cs="Times New Roman"/>
      <w:sz w:val="28"/>
      <w:szCs w:val="20"/>
    </w:rPr>
  </w:style>
  <w:style w:type="paragraph" w:customStyle="1" w:styleId="AltT">
    <w:name w:val="Подпись в фигурах и таблицах (Alt+T)"/>
    <w:basedOn w:val="a0"/>
    <w:link w:val="AltT0"/>
    <w:qFormat/>
    <w:rsid w:val="00FA2641"/>
    <w:pPr>
      <w:spacing w:after="0" w:line="240" w:lineRule="auto"/>
      <w:jc w:val="center"/>
    </w:pPr>
    <w:rPr>
      <w:rFonts w:eastAsia="Times New Roman" w:cs="Times New Roman"/>
      <w:sz w:val="28"/>
      <w:szCs w:val="28"/>
    </w:rPr>
  </w:style>
  <w:style w:type="character" w:customStyle="1" w:styleId="AltT0">
    <w:name w:val="Подпись в фигурах и таблицах (Alt+T) Знак"/>
    <w:basedOn w:val="a1"/>
    <w:link w:val="AltT"/>
    <w:rsid w:val="00FA2641"/>
    <w:rPr>
      <w:rFonts w:eastAsia="Times New Roman" w:cs="Times New Roman"/>
      <w:sz w:val="28"/>
      <w:szCs w:val="28"/>
    </w:rPr>
  </w:style>
  <w:style w:type="character" w:customStyle="1" w:styleId="af3">
    <w:name w:val="Ответ Знак"/>
    <w:basedOn w:val="a1"/>
    <w:link w:val="af2"/>
    <w:rsid w:val="00FA2641"/>
    <w:rPr>
      <w:rFonts w:eastAsia="Times New Roman" w:cs="Times New Roman"/>
      <w:sz w:val="40"/>
      <w:szCs w:val="20"/>
      <w:shd w:val="clear" w:color="auto" w:fill="D9D9D9" w:themeFill="background1" w:themeFillShade="D9"/>
    </w:rPr>
  </w:style>
  <w:style w:type="paragraph" w:customStyle="1" w:styleId="af4">
    <w:name w:val="Данные таблицы"/>
    <w:basedOn w:val="a0"/>
    <w:link w:val="af5"/>
    <w:qFormat/>
    <w:rsid w:val="00FA2641"/>
    <w:pPr>
      <w:spacing w:before="120" w:after="120" w:line="240" w:lineRule="auto"/>
    </w:pPr>
    <w:rPr>
      <w:rFonts w:eastAsia="Times New Roman" w:cs="Times New Roman"/>
      <w:sz w:val="24"/>
      <w:szCs w:val="24"/>
    </w:rPr>
  </w:style>
  <w:style w:type="character" w:customStyle="1" w:styleId="af5">
    <w:name w:val="Данные таблицы Знак"/>
    <w:basedOn w:val="a1"/>
    <w:link w:val="af4"/>
    <w:rsid w:val="00FA2641"/>
    <w:rPr>
      <w:rFonts w:eastAsia="Times New Roman" w:cs="Times New Roman"/>
      <w:sz w:val="24"/>
      <w:szCs w:val="24"/>
    </w:rPr>
  </w:style>
  <w:style w:type="paragraph" w:customStyle="1" w:styleId="af6">
    <w:name w:val="Заголовок таблицы"/>
    <w:basedOn w:val="af4"/>
    <w:link w:val="af7"/>
    <w:qFormat/>
    <w:rsid w:val="00FA2641"/>
    <w:pPr>
      <w:jc w:val="center"/>
    </w:pPr>
    <w:rPr>
      <w:b/>
    </w:rPr>
  </w:style>
  <w:style w:type="character" w:customStyle="1" w:styleId="af7">
    <w:name w:val="Заголовок таблицы Знак"/>
    <w:basedOn w:val="af5"/>
    <w:link w:val="af6"/>
    <w:rsid w:val="00FA2641"/>
    <w:rPr>
      <w:rFonts w:eastAsia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yperlink" Target="https://www.plugloadsolutions.com/80PlusPowerSupplies.aspx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cyberforum.ru/hdd/thread1792276.html" TargetMode="External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hyperlink" Target="https://www.citilink.ru/catalog/computers_and_notebooks/parts/powersupply/?available=1&amp;status=55395790&amp;p=1&amp;f=2974_4024a18a14a14d1pin" TargetMode="External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3020</Words>
  <Characters>17218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Programmist</dc:creator>
  <cp:keywords/>
  <dc:description/>
  <cp:lastModifiedBy>Programmist</cp:lastModifiedBy>
  <cp:revision>3</cp:revision>
  <dcterms:created xsi:type="dcterms:W3CDTF">2024-09-23T05:13:00Z</dcterms:created>
  <dcterms:modified xsi:type="dcterms:W3CDTF">2024-09-23T05:26:00Z</dcterms:modified>
</cp:coreProperties>
</file>