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C4" w:rsidRDefault="008B3D59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</w:t>
      </w:r>
      <w:r w:rsidRPr="008B3D59">
        <w:rPr>
          <w:rFonts w:ascii="Times New Roman" w:hAnsi="Times New Roman" w:cs="Times New Roman"/>
          <w:sz w:val="28"/>
          <w:szCs w:val="28"/>
        </w:rPr>
        <w:t>Тема урока:   Понятие «цивилизация»</w:t>
      </w:r>
    </w:p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B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Цивилиза́ция</w:t>
      </w:r>
      <w:proofErr w:type="spellEnd"/>
      <w:proofErr w:type="gram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 </w:t>
      </w:r>
      <w:hyperlink r:id="rId5" w:tooltip="Латинский язык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ru-RU"/>
        </w:rPr>
        <w:t>civilis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6" w:tooltip="Гражданин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гражданский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ooltip="Государство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государственный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B3D59" w:rsidRPr="008B3D59" w:rsidRDefault="008B3D59" w:rsidP="008B3D59">
      <w:pPr>
        <w:numPr>
          <w:ilvl w:val="0"/>
          <w:numId w:val="1"/>
        </w:numPr>
        <w:shd w:val="clear" w:color="auto" w:fill="FFFFFF"/>
        <w:spacing w:before="100" w:beforeAutospacing="1" w:after="24" w:line="384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общефилософское значение — социальная форма движения </w:t>
      </w:r>
      <w:hyperlink r:id="rId8" w:tooltip="Материя (философия)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материи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обеспечивающая её стабильность и способность к саморазвитию путём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с окружающей средой (человеческая цивилизация в масштабе космического устройства);</w:t>
      </w:r>
    </w:p>
    <w:p w:rsidR="008B3D59" w:rsidRPr="008B3D59" w:rsidRDefault="009F006D" w:rsidP="008B3D59">
      <w:pPr>
        <w:numPr>
          <w:ilvl w:val="0"/>
          <w:numId w:val="1"/>
        </w:numPr>
        <w:shd w:val="clear" w:color="auto" w:fill="FFFFFF"/>
        <w:spacing w:before="100" w:beforeAutospacing="1" w:after="24" w:line="384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Философия истории" w:history="1">
        <w:r w:rsidR="008B3D59"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историко-философское</w:t>
        </w:r>
      </w:hyperlink>
      <w:r w:rsidR="008B3D59"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значение — единство исторического процесса и совокупности материально-технических и духовных достижений</w:t>
      </w:r>
      <w:r w:rsidR="00A1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Человечество" w:history="1">
        <w:r w:rsidR="008B3D59"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человечества</w:t>
        </w:r>
      </w:hyperlink>
      <w:r w:rsidR="008B3D59"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этого процесса (человеческая цивилизация в истории Земли);</w:t>
      </w:r>
    </w:p>
    <w:p w:rsidR="008B3D59" w:rsidRPr="008B3D59" w:rsidRDefault="008B3D59" w:rsidP="008B3D59">
      <w:pPr>
        <w:numPr>
          <w:ilvl w:val="0"/>
          <w:numId w:val="1"/>
        </w:numPr>
        <w:shd w:val="clear" w:color="auto" w:fill="FFFFFF"/>
        <w:spacing w:before="100" w:beforeAutospacing="1" w:after="24" w:line="384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стадия всемирного исторического процесса, связанная с достижением определённого уровня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социальности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(стадия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самопроизводства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относительной независимости от природы,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Общественное сознание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общественного сознания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B3D59" w:rsidRPr="008B3D59" w:rsidRDefault="008B3D59" w:rsidP="008B3D59">
      <w:pPr>
        <w:numPr>
          <w:ilvl w:val="0"/>
          <w:numId w:val="1"/>
        </w:numPr>
        <w:shd w:val="clear" w:color="auto" w:fill="FFFFFF"/>
        <w:spacing w:before="100" w:beforeAutospacing="1" w:after="24" w:line="384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локализованное во времени и пространстве </w:t>
      </w:r>
      <w:hyperlink r:id="rId12" w:tooltip="Общество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общество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Локальные цивилизации являются целостными системами, представляющими собой комплексы экономической, политической, социальной и духовной подсистем и развивающиеся по законам </w:t>
      </w:r>
      <w:hyperlink r:id="rId13" w:tooltip="wikt:витальный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витальных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циклов.</w:t>
      </w:r>
    </w:p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первых </w:t>
      </w:r>
      <w:hyperlink r:id="rId14" w:tooltip="Термин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термин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«цивилизация» в научный оборот ввёл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</w:t>
      </w:r>
      <w:hyperlink r:id="rId15" w:tooltip="Фергюсон, Адам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Адам</w:t>
        </w:r>
        <w:proofErr w:type="spellEnd"/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Фергюсон</w:t>
        </w:r>
        <w:proofErr w:type="spellEnd"/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подразумевал под термином стадию в развитии человеческого общества, характеризующуюся существованием </w:t>
      </w:r>
      <w:hyperlink r:id="rId16" w:tooltip="Социальный класс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общественных страт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городов, письменности и других подобных явлений. Предложенная шотландским учёным стадиальная периодизация мировой истории (дикость — </w:t>
      </w:r>
      <w:hyperlink r:id="rId17" w:tooltip="Варварство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варварство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цивилизация) пользовалась поддержкой в научных кругах в конце XVIII — начале XIX века, но с ростом популярности в конце XIX — начале XX века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плюрально-циклического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истории, под общим понятием «цивилизации» всё больше стали подразумеваться «локальные цивилизации»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D59" w:rsidRDefault="008B3D59" w:rsidP="008B3D5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Возникновение термина</w:t>
      </w:r>
    </w:p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Попытку установить время появления термина «цивилизация» одним из первых предпринял французский историк</w:t>
      </w:r>
      <w:r w:rsidR="00A1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ooltip="Февр, Люсьен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Люсьен</w:t>
        </w:r>
        <w:proofErr w:type="gramStart"/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A17C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</w:t>
        </w:r>
        <w:proofErr w:type="gramEnd"/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евр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своей работе «Цивилизация: эволюция слова и группы идей» он зафиксировал первое появление термина в напечатанном виде в работе «Древность, разоблачённая в своих обычаях» (1766) французского инженера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Буланже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8279"/>
        <w:gridCol w:w="631"/>
      </w:tblGrid>
      <w:tr w:rsidR="008B3D59" w:rsidRPr="008B3D59" w:rsidTr="008B3D59">
        <w:tc>
          <w:tcPr>
            <w:tcW w:w="514" w:type="dxa"/>
            <w:shd w:val="clear" w:color="auto" w:fill="FFFFFF"/>
            <w:tcMar>
              <w:top w:w="15" w:type="dxa"/>
              <w:left w:w="15" w:type="dxa"/>
              <w:bottom w:w="15" w:type="dxa"/>
              <w:right w:w="171" w:type="dxa"/>
            </w:tcMar>
            <w:hideMark/>
          </w:tcPr>
          <w:p w:rsidR="008B3D59" w:rsidRPr="008B3D59" w:rsidRDefault="009F006D" w:rsidP="008B3D59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«" style="width:22.3pt;height:17.15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D59" w:rsidRPr="008B3D59" w:rsidRDefault="008B3D59" w:rsidP="008B3D59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что цитируем-то?</w:t>
            </w:r>
            <w:r w:rsidRPr="008B3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Когда дикий народ становится цивилизованным, ни в коем случае не следует считать акт цивилизаций законченным после того, как народу даны чёткие и </w:t>
            </w:r>
            <w:r w:rsidRPr="008B3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непререкаемые законы: нужно, чтобы он относился к данному ему законодательству как к продолжающейся цивилизации.</w:t>
            </w:r>
          </w:p>
          <w:p w:rsidR="008B3D59" w:rsidRPr="008B3D59" w:rsidRDefault="008B3D59" w:rsidP="008B3D59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B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Boulanger</w:t>
            </w:r>
            <w:proofErr w:type="spellEnd"/>
            <w:r w:rsidRPr="008B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N. A.</w:t>
            </w:r>
          </w:p>
        </w:tc>
        <w:tc>
          <w:tcPr>
            <w:tcW w:w="514" w:type="dxa"/>
            <w:shd w:val="clear" w:color="auto" w:fill="FFFFFF"/>
            <w:tcMar>
              <w:top w:w="15" w:type="dxa"/>
              <w:left w:w="15" w:type="dxa"/>
              <w:bottom w:w="15" w:type="dxa"/>
              <w:right w:w="171" w:type="dxa"/>
            </w:tcMar>
            <w:vAlign w:val="bottom"/>
            <w:hideMark/>
          </w:tcPr>
          <w:p w:rsidR="008B3D59" w:rsidRPr="008B3D59" w:rsidRDefault="009F006D" w:rsidP="008B3D59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shape id="_x0000_i1026" type="#_x0000_t75" alt="»" style="width:22.3pt;height:17.15pt"/>
              </w:pict>
            </w:r>
          </w:p>
        </w:tc>
      </w:tr>
    </w:tbl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 данная книга увидела свет уже после смерти автора и к тому же не в изначальном варианте, а уже с существенной </w:t>
      </w:r>
      <w:hyperlink r:id="rId19" w:tooltip="Корректура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корректурой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внесённой </w:t>
      </w:r>
      <w:hyperlink r:id="rId20" w:tooltip="Гольбах, Поль Анри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бароном фон Гольбахом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известным в ту эпоху автором </w:t>
      </w:r>
      <w:hyperlink r:id="rId21" w:tooltip="Неологизм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неологизмов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Авторство Гольбаха кажется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Февру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более вероятным в свете того, что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Буланже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упомянул термин единожды, Гольбах же неоднократно использовал понятия и термины «цивилизация», «цивилизовать», «цивилизованный</w:t>
      </w:r>
      <w:proofErr w:type="gram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своих работах «Система общества» и «Система природы». С этого времени термин входит в научный оборот, а в </w:t>
      </w:r>
      <w:hyperlink r:id="rId22" w:tooltip="1798 год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1798 году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впервые попадает в «Словарь Академии».</w:t>
      </w:r>
    </w:p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Швейцарский историк культуры </w:t>
      </w:r>
      <w:hyperlink r:id="rId23" w:tooltip="Старобинский, Жан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Жан Старобинский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своём исследовании не упоминает ни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Буланже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Гольбаха. По его мнению, авторство термина «цивилизация» принадлежит </w:t>
      </w:r>
      <w:hyperlink r:id="rId24" w:tooltip="Мирабо, Виктор Рикетти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Виктору </w:t>
        </w:r>
        <w:proofErr w:type="spellStart"/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Мирабо</w:t>
        </w:r>
        <w:proofErr w:type="spellEnd"/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его труду «Друг человечества» (</w:t>
      </w:r>
      <w:hyperlink r:id="rId25" w:tooltip="1757 год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1757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</w:t>
      </w:r>
      <w:r w:rsidR="00A17C64"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менее,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 автора отмечают, что до приобретения термином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(как стадии развития культуры, противопоставленной дикости и варварству) оно имело юридическое значение — </w:t>
      </w:r>
      <w:hyperlink r:id="rId26" w:tooltip="Судебное решение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судебное решение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переводит </w:t>
      </w:r>
      <w:hyperlink r:id="rId27" w:tooltip="Уголовное судопроизводство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уголовный процесс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разряд </w:t>
      </w:r>
      <w:hyperlink r:id="rId28" w:tooltip="Гражданский процесс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процессов гражданских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которое со временем было утрачено.</w:t>
      </w:r>
    </w:p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лингвист </w:t>
      </w:r>
      <w:hyperlink r:id="rId29" w:tooltip="Бенвенист, Эмиль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Эмиль </w:t>
        </w:r>
        <w:proofErr w:type="spellStart"/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Бенвенист</w:t>
        </w:r>
        <w:proofErr w:type="spellEnd"/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отдал пальму первенства в использовании термина маркизу де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Мирабо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вслед за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Февром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 внимание, что существительное 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civilisation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(франкоязычное произношение [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цивилизасйон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]) появилось относительно поздно, в то время как глагол 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civiliser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(«смягчать нравы, просвещать») и прилагательное от причастия 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civilisé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(«благовоспитанный, просвещённый») употреблялись к тому времени уже давно.</w:t>
      </w:r>
      <w:proofErr w:type="gram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явление учёный объяснил слабой (на то время) продуктивностью класса абстрактных существительных технического характера: слова с окончанием на 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-isation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были мало распространены и их количество возрастало медленно (существовали только слова 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fertilisation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([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фертилизасйон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] «удобрение почвы»),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thésaurisation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([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тезаурисйон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] «накопление денег, </w:t>
      </w:r>
      <w:hyperlink r:id="rId30" w:tooltip="Тезаврация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тезаврация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»), 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temporisation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([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теморизасйон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] «выжидание; выгадывание времени»), 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organisation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([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организасйон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] «организация»).</w:t>
      </w:r>
      <w:proofErr w:type="gram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небольшого количества лишь у слов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organisation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civilisation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произошёл переход к значению «состояния», тогда как остальные сохранили значение исключительно «действия»). </w:t>
      </w:r>
      <w:proofErr w:type="gramEnd"/>
    </w:p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Такую же эволюцию (от юридического значения к </w:t>
      </w: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слово проходило и в Англии, однако </w:t>
      </w:r>
      <w:r w:rsidR="00A17C64"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печатном издании оно появилось спустя пятнадцать лет после публикации книги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Мирабо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31" w:tooltip="1772 год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1772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Тем не </w:t>
      </w: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 упоминания этого слова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указывают на то, что слово ещё ранее вошло в обиход, что также объясняет быстроту его дальнейшего распространения как термина. Исследование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Бенвениста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то, что появление слова 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civili</w:t>
      </w:r>
      <w:r w:rsidRPr="008B3D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z</w:t>
      </w:r>
      <w:r w:rsidRPr="008B3D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ation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(разница в одной букве) в Великобритании было практически синхронным. В англоязычную научную </w:t>
      </w:r>
      <w:hyperlink r:id="rId32" w:tooltip="Терминология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терминологию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 ввёл шотландский философ </w:t>
      </w:r>
      <w:hyperlink r:id="rId33" w:tooltip="Фергюсон, Адам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Адам </w:t>
        </w:r>
        <w:proofErr w:type="spellStart"/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Фергюсон</w:t>
        </w:r>
        <w:proofErr w:type="spellEnd"/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 сочинения «Опыт истории гражданского общества» (</w:t>
      </w:r>
      <w:hyperlink r:id="rId34" w:tooltip="Английский язык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англ.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7C6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 Essay on the History of Civil Society</w:t>
      </w:r>
      <w:r w:rsidRPr="008B3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35" w:tooltip="1767 год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1767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8B3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Pr="008B3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B3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8B3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странице</w:t>
      </w:r>
      <w:r w:rsidRPr="008B3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</w:t>
      </w:r>
      <w:r w:rsidRPr="008B3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8279"/>
        <w:gridCol w:w="631"/>
      </w:tblGrid>
      <w:tr w:rsidR="008B3D59" w:rsidRPr="008B3D59" w:rsidTr="008B3D59">
        <w:trPr>
          <w:trHeight w:val="1284"/>
        </w:trPr>
        <w:tc>
          <w:tcPr>
            <w:tcW w:w="514" w:type="dxa"/>
            <w:shd w:val="clear" w:color="auto" w:fill="FFFFFF"/>
            <w:tcMar>
              <w:top w:w="15" w:type="dxa"/>
              <w:left w:w="15" w:type="dxa"/>
              <w:bottom w:w="15" w:type="dxa"/>
              <w:right w:w="171" w:type="dxa"/>
            </w:tcMar>
            <w:hideMark/>
          </w:tcPr>
          <w:p w:rsidR="008B3D59" w:rsidRPr="008B3D59" w:rsidRDefault="009F006D" w:rsidP="008B3D59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«" style="width:22.3pt;height:17.15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3D59" w:rsidRPr="00A17C64" w:rsidRDefault="008B3D59" w:rsidP="00A17C64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3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Путь от младенчества к зрелости проделывает не только каждый отдельный индивид, но и сам род человеческий, движущийся от дикости к цивилизации.</w:t>
            </w:r>
          </w:p>
        </w:tc>
        <w:tc>
          <w:tcPr>
            <w:tcW w:w="514" w:type="dxa"/>
            <w:shd w:val="clear" w:color="auto" w:fill="FFFFFF"/>
            <w:tcMar>
              <w:top w:w="15" w:type="dxa"/>
              <w:left w:w="15" w:type="dxa"/>
              <w:bottom w:w="15" w:type="dxa"/>
              <w:right w:w="171" w:type="dxa"/>
            </w:tcMar>
            <w:vAlign w:val="bottom"/>
            <w:hideMark/>
          </w:tcPr>
          <w:p w:rsidR="008B3D59" w:rsidRPr="008B3D59" w:rsidRDefault="009F006D" w:rsidP="008B3D59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»" style="width:22.3pt;height:17.15pt"/>
              </w:pict>
            </w:r>
          </w:p>
        </w:tc>
      </w:tr>
    </w:tbl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хотя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Бенвенист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 открытым вопрос об авторстве термина, о возможном заимствовании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Фергюсоном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из французской терминологии или из ранних трудов его коллег, именно шотландский учёный впервые использовал понятие «цивилизация» в теоретической периодизации мировой истории, где противопоставил его</w:t>
      </w:r>
      <w:r w:rsidR="00A1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tooltip="Дикость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дикости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7" w:tooltip="Варварство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варварству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этого времени судьба данного термина тесно переплелась с развитием </w:t>
      </w:r>
      <w:r w:rsidR="00A1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tooltip="Философия истории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истори</w:t>
        </w:r>
        <w:r w:rsidR="00A17C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  фил</w:t>
        </w:r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ософской</w:t>
        </w:r>
      </w:hyperlink>
      <w:r w:rsidR="00A1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 в Европе. </w:t>
      </w:r>
      <w:proofErr w:type="gramEnd"/>
    </w:p>
    <w:p w:rsidR="008B3D59" w:rsidRPr="008B3D59" w:rsidRDefault="008B3D59" w:rsidP="008B3D5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Цивилизация как стадия общественного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Периодизация, предложенная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Фергюсоном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продолжала пользоваться большой популярностью не только в последней трети XVIII </w:t>
      </w: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и </w:t>
      </w: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протяжении почти всего XIX в. Её плодотворно использовали </w:t>
      </w:r>
      <w:hyperlink r:id="rId39" w:tooltip="Морган, Льюис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Льюис Морган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(«Древнее общество»; </w:t>
      </w:r>
      <w:hyperlink r:id="rId40" w:tooltip="1877 год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1877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</w:t>
      </w:r>
      <w:hyperlink r:id="rId41" w:tooltip="Энгельс, Фридрих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Фридрих Энгельс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(«Происхождение семьи, частной собственности и государства»;</w:t>
      </w:r>
      <w:hyperlink r:id="rId42" w:tooltip="1884 год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1884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цивилизации как стадии общественного развития характерно выделение социума из природы и возникновение расхождений (вплоть до противоречий) между естественными и искусственными факторами развития общества. На данном этапе превалируют социальные факторы жизнедеятельности человека (или иного разумного существа), прогрессирует </w:t>
      </w:r>
      <w:hyperlink r:id="rId43" w:tooltip="Рационализм (философия)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рационализация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мышления. Для этого этапа развития характерно преобладание искусственных производительных сил над </w:t>
      </w: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8B3D59" w:rsidRPr="008B3D59" w:rsidRDefault="008B3D59" w:rsidP="008B3D59">
      <w:pPr>
        <w:shd w:val="clear" w:color="auto" w:fill="FFFFFF"/>
        <w:spacing w:before="120" w:after="12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признаки цивилизованности включают в себя развитие земледелия и ремёсел, классовое общество, наличие государства, городов, торговли, частной собственности и денег, а также монументальное строительство, «достаточно» развитую религию, письменность и т. п.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Философ востоковед Б. С. Ерасов выделил следующие критерии, отличающие цивилизацию от стадии варварства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D59" w:rsidRPr="008B3D59" w:rsidRDefault="008B3D59" w:rsidP="008B3D59">
      <w:pPr>
        <w:numPr>
          <w:ilvl w:val="0"/>
          <w:numId w:val="2"/>
        </w:numPr>
        <w:shd w:val="clear" w:color="auto" w:fill="FFFFFF"/>
        <w:spacing w:before="100" w:beforeAutospacing="1" w:after="24" w:line="384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экономических отношений, основанная на </w:t>
      </w:r>
      <w:hyperlink r:id="rId44" w:tooltip="Разделение труда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разделении труда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горизонтальном (профессиональная и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укладная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специализация) и вертикальном (</w:t>
      </w:r>
      <w:hyperlink r:id="rId45" w:tooltip="Социальная стратификация" w:history="1">
        <w:r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социальная стратификация</w:t>
        </w:r>
      </w:hyperlink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3D59" w:rsidRPr="008B3D59" w:rsidRDefault="009F006D" w:rsidP="008B3D59">
      <w:pPr>
        <w:numPr>
          <w:ilvl w:val="0"/>
          <w:numId w:val="2"/>
        </w:numPr>
        <w:shd w:val="clear" w:color="auto" w:fill="FFFFFF"/>
        <w:spacing w:before="100" w:beforeAutospacing="1" w:after="24" w:line="384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Средства производства" w:history="1">
        <w:r w:rsidR="008B3D59"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Средства производства</w:t>
        </w:r>
      </w:hyperlink>
      <w:r w:rsidR="008B3D59"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(включая живой труд) контролируются правящим классом, который осуществляет централизацию и перераспределение </w:t>
      </w:r>
      <w:hyperlink r:id="rId47" w:tooltip="Прибавочный продукт" w:history="1">
        <w:r w:rsidR="008B3D59" w:rsidRPr="008B3D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прибавочного продукта</w:t>
        </w:r>
      </w:hyperlink>
      <w:r w:rsidR="008B3D59"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изымаемого у первичных производителей через оброк или налоги, а также через использование рабочей силы для проведения общественных работ.</w:t>
      </w:r>
    </w:p>
    <w:p w:rsidR="008B3D59" w:rsidRPr="008B3D59" w:rsidRDefault="008B3D59" w:rsidP="008B3D59">
      <w:pPr>
        <w:numPr>
          <w:ilvl w:val="0"/>
          <w:numId w:val="2"/>
        </w:numPr>
        <w:shd w:val="clear" w:color="auto" w:fill="FFFFFF"/>
        <w:spacing w:before="100" w:beforeAutospacing="1" w:after="24" w:line="384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сети обмена, контролируемой профессиональным купечеством или же государством, </w:t>
      </w:r>
      <w:proofErr w:type="gram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вытесняет прямой обмен продуктов и услуг.</w:t>
      </w:r>
    </w:p>
    <w:p w:rsidR="008B3D59" w:rsidRPr="008B3D59" w:rsidRDefault="008B3D59" w:rsidP="008B3D59">
      <w:pPr>
        <w:numPr>
          <w:ilvl w:val="0"/>
          <w:numId w:val="2"/>
        </w:numPr>
        <w:shd w:val="clear" w:color="auto" w:fill="FFFFFF"/>
        <w:spacing w:before="100" w:beforeAutospacing="1" w:after="24" w:line="384" w:lineRule="atLeast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структура, в которой доминирует слой общества, концентрирующий в своих руках исполнительные и административные функции. Племенная организация, основанная на происхождении и родстве, замещается властью правящего класса, опирающейся на принуждение. Государство, обеспечивающее систему социально-классовых отношений и единство территории, составляет основу </w:t>
      </w:r>
      <w:proofErr w:type="spellStart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цивилизационной</w:t>
      </w:r>
      <w:proofErr w:type="spellEnd"/>
      <w:r w:rsidRPr="008B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политической системы.</w:t>
      </w:r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proofErr w:type="gramStart"/>
      <w:r w:rsidRPr="00A17C64">
        <w:rPr>
          <w:b/>
          <w:color w:val="444444"/>
          <w:sz w:val="28"/>
          <w:szCs w:val="28"/>
        </w:rPr>
        <w:t>Понятие «цивилизация»</w:t>
      </w:r>
      <w:r w:rsidRPr="00A17C64">
        <w:rPr>
          <w:color w:val="444444"/>
          <w:sz w:val="28"/>
          <w:szCs w:val="28"/>
        </w:rPr>
        <w:t xml:space="preserve"> (от лат. </w:t>
      </w:r>
      <w:proofErr w:type="spellStart"/>
      <w:r w:rsidRPr="00A17C64">
        <w:rPr>
          <w:color w:val="444444"/>
          <w:sz w:val="28"/>
          <w:szCs w:val="28"/>
        </w:rPr>
        <w:t>civilis</w:t>
      </w:r>
      <w:proofErr w:type="spellEnd"/>
      <w:r w:rsidRPr="00A17C64">
        <w:rPr>
          <w:color w:val="444444"/>
          <w:sz w:val="28"/>
          <w:szCs w:val="28"/>
        </w:rPr>
        <w:t xml:space="preserve"> — гражданский, </w:t>
      </w:r>
      <w:r w:rsidRPr="00A17C64">
        <w:rPr>
          <w:color w:val="444444"/>
        </w:rPr>
        <w:t>государственный) имеет ряд значений и чаще всего употребляется как обозначение высокоразвитых, прогрессивно развивающихся обществ (философы эпохи Просвещения, Г. Гегель); как ступень развития человечества, последовавшая за дикостью и варварством (Л. Морган, Ф. Энгельс); как синоним культуры (Н. Я. Данилевский, А. Тойнби); как стадия упадка и деградации локальных культур (О. Шпенглер);</w:t>
      </w:r>
      <w:proofErr w:type="gramEnd"/>
      <w:r w:rsidRPr="00A17C64">
        <w:rPr>
          <w:color w:val="444444"/>
        </w:rPr>
        <w:t xml:space="preserve"> для глобального членения исторического процесса и др.</w:t>
      </w:r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 xml:space="preserve">Изначально </w:t>
      </w:r>
      <w:proofErr w:type="spellStart"/>
      <w:r w:rsidRPr="00A17C64">
        <w:rPr>
          <w:color w:val="444444"/>
        </w:rPr>
        <w:t>цивилизационный</w:t>
      </w:r>
      <w:proofErr w:type="spellEnd"/>
      <w:r w:rsidRPr="00A17C64">
        <w:rPr>
          <w:color w:val="444444"/>
        </w:rPr>
        <w:t xml:space="preserve"> подход предполагал определение тех исторических условий, которые способствовали переходу человечества от состояния неразвитости и дикости (Л. Морган, Ф. Энгельс) к формированию культуры, динамичному развитию и интеграции социума. </w:t>
      </w:r>
      <w:proofErr w:type="gramStart"/>
      <w:r w:rsidRPr="00A17C64">
        <w:rPr>
          <w:color w:val="444444"/>
        </w:rPr>
        <w:t>Это был переход от присваивающей экономики к производящей; от родоплеменной изолированности и власти племенных традиций к развитию торговли, государственной организации общества, писаному праву; от синкретичного неразвитого сознания к развитым формам духовного производства (развитым религиям, философии, науке), создавший единые предпосылки становления современного общества.</w:t>
      </w:r>
      <w:proofErr w:type="gramEnd"/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 xml:space="preserve">В культурологическом подходе (Н. Я. Данилевский, О. Шпенглер, А. Тойнби, П. А. Сорокин и др.) понятие «цивилизация» выделяет (в соответствии со спецификой ценностей духовного порядка) относительно обособленные общественные образования или отдельные стадии их развития. В этом контексте оно выражает синхронный многоуровневый «срез» и «горизонтальную» картину многообразия истории. Одна и та же цивилизация может включать в себя различные экономические, политические, религиозные и другие типы общества. </w:t>
      </w:r>
      <w:proofErr w:type="gramStart"/>
      <w:r w:rsidRPr="00A17C64">
        <w:rPr>
          <w:color w:val="444444"/>
        </w:rPr>
        <w:t>Имеет место глобальный (западная, восточная), региональный (Запад — Восток, Север — Юг; западноевропейская, латиноамериканская) и локальный (национальный) уровни выделения цивилизаций.</w:t>
      </w:r>
      <w:proofErr w:type="gramEnd"/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 xml:space="preserve">Еще один смысл, вкладываемый в понятие цивилизации, возник в обществознании XVIII—XIX вв. Первоначально он предназначался для обозначения прогрессивно развивающегося буржуазного общества как качественно нового, индустриального этапа </w:t>
      </w:r>
      <w:r w:rsidRPr="00A17C64">
        <w:rPr>
          <w:color w:val="444444"/>
        </w:rPr>
        <w:lastRenderedPageBreak/>
        <w:t xml:space="preserve">социального развития. Впоследствии понятие «цивилизация» начало использоваться для типологии западной и восточной цивилизаций, а также легло в основу традиции глобального членения мирового исторического процесса на относительно самостоятельные этапы (К. Ясперс, Д. </w:t>
      </w:r>
      <w:proofErr w:type="spellStart"/>
      <w:r w:rsidRPr="00A17C64">
        <w:rPr>
          <w:color w:val="444444"/>
        </w:rPr>
        <w:t>Уилкинс</w:t>
      </w:r>
      <w:proofErr w:type="spellEnd"/>
      <w:r w:rsidRPr="00A17C64">
        <w:rPr>
          <w:color w:val="444444"/>
        </w:rPr>
        <w:t xml:space="preserve"> и др.).</w:t>
      </w:r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 xml:space="preserve">Мировая история традиционно рассматривается через призму взаимоотношений двух типов </w:t>
      </w:r>
      <w:proofErr w:type="spellStart"/>
      <w:r w:rsidRPr="00A17C64">
        <w:rPr>
          <w:color w:val="444444"/>
        </w:rPr>
        <w:t>цивилизационного</w:t>
      </w:r>
      <w:proofErr w:type="spellEnd"/>
      <w:r w:rsidRPr="00A17C64">
        <w:rPr>
          <w:color w:val="444444"/>
        </w:rPr>
        <w:t xml:space="preserve"> развития — западного и восточного</w:t>
      </w:r>
      <w:proofErr w:type="gramStart"/>
      <w:r w:rsidRPr="00A17C64">
        <w:rPr>
          <w:color w:val="444444"/>
        </w:rPr>
        <w:t>.</w:t>
      </w:r>
      <w:proofErr w:type="gramEnd"/>
      <w:r w:rsidRPr="00A17C64">
        <w:rPr>
          <w:color w:val="444444"/>
        </w:rPr>
        <w:t xml:space="preserve"> </w:t>
      </w:r>
      <w:proofErr w:type="gramStart"/>
      <w:r w:rsidRPr="00A17C64">
        <w:rPr>
          <w:color w:val="444444"/>
        </w:rPr>
        <w:t>к</w:t>
      </w:r>
      <w:proofErr w:type="gramEnd"/>
      <w:r w:rsidRPr="00A17C64">
        <w:rPr>
          <w:color w:val="444444"/>
        </w:rPr>
        <w:t>аждая из них поочередно доминировала в истории.</w:t>
      </w:r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 xml:space="preserve">Восточная цивилизация — </w:t>
      </w:r>
      <w:proofErr w:type="gramStart"/>
      <w:r w:rsidRPr="00A17C64">
        <w:rPr>
          <w:color w:val="444444"/>
        </w:rPr>
        <w:t>это</w:t>
      </w:r>
      <w:proofErr w:type="gramEnd"/>
      <w:r w:rsidRPr="00A17C64">
        <w:rPr>
          <w:color w:val="444444"/>
        </w:rPr>
        <w:t xml:space="preserve"> прежде всего традиционное общество. Эту стадию развития прошло и западное общество, однако именно на Востоке данный тип </w:t>
      </w:r>
      <w:proofErr w:type="spellStart"/>
      <w:r w:rsidRPr="00A17C64">
        <w:rPr>
          <w:color w:val="444444"/>
        </w:rPr>
        <w:t>цивилизационной</w:t>
      </w:r>
      <w:proofErr w:type="spellEnd"/>
      <w:r w:rsidRPr="00A17C64">
        <w:rPr>
          <w:color w:val="444444"/>
        </w:rPr>
        <w:t xml:space="preserve"> динамики получил большое распространение. Современный Восток неоднороден по этническому составу, экономическому положению, религиозному признаку, однако имеет общие черты социальной жизни. К ним можно отнести экстенсивный тип экономики; господство общинной собственности; подчинение общества государству, личности — общине (с жесткой социальной иерархией); деспотическое государство; регуляцию социальной жизни обычаями и традициями; доминирование культурных ценностей </w:t>
      </w:r>
      <w:proofErr w:type="gramStart"/>
      <w:r w:rsidRPr="00A17C64">
        <w:rPr>
          <w:color w:val="444444"/>
        </w:rPr>
        <w:t>над</w:t>
      </w:r>
      <w:proofErr w:type="gramEnd"/>
      <w:r w:rsidRPr="00A17C64">
        <w:rPr>
          <w:color w:val="444444"/>
        </w:rPr>
        <w:t xml:space="preserve"> экономическими. Современный Восток меняется, демонстрируя как эффективные модели сочетания традиционных ценностей и достижений западной цивилизации (Япония, Тайвань, Индия, Турция и др.), так и варианты некомпенсированного развития (Афганистан, Камбоджа и др.).</w:t>
      </w:r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 xml:space="preserve">Западный путь развития </w:t>
      </w:r>
      <w:proofErr w:type="gramStart"/>
      <w:r w:rsidRPr="00A17C64">
        <w:rPr>
          <w:color w:val="444444"/>
        </w:rPr>
        <w:t>представлен</w:t>
      </w:r>
      <w:proofErr w:type="gramEnd"/>
      <w:r w:rsidRPr="00A17C64">
        <w:rPr>
          <w:color w:val="444444"/>
        </w:rPr>
        <w:t xml:space="preserve"> прежде всего техногенной цивилизацией. В историко-генетической модели (Д. Белл, А. </w:t>
      </w:r>
      <w:proofErr w:type="spellStart"/>
      <w:r w:rsidRPr="00A17C64">
        <w:rPr>
          <w:color w:val="444444"/>
        </w:rPr>
        <w:t>Тоффлер</w:t>
      </w:r>
      <w:proofErr w:type="spellEnd"/>
      <w:r w:rsidRPr="00A17C64">
        <w:rPr>
          <w:color w:val="444444"/>
        </w:rPr>
        <w:t xml:space="preserve">, Ж. Фурастье, Р. Арон и др.) выделяются </w:t>
      </w:r>
      <w:proofErr w:type="gramStart"/>
      <w:r w:rsidRPr="00A17C64">
        <w:rPr>
          <w:color w:val="444444"/>
        </w:rPr>
        <w:t>три основные стадии</w:t>
      </w:r>
      <w:proofErr w:type="gramEnd"/>
      <w:r w:rsidRPr="00A17C64">
        <w:rPr>
          <w:color w:val="444444"/>
        </w:rPr>
        <w:t xml:space="preserve"> развития западной цивилизации: </w:t>
      </w:r>
      <w:proofErr w:type="spellStart"/>
      <w:r w:rsidRPr="00A17C64">
        <w:rPr>
          <w:color w:val="444444"/>
        </w:rPr>
        <w:t>доиндустриальная</w:t>
      </w:r>
      <w:proofErr w:type="spellEnd"/>
      <w:r w:rsidRPr="00A17C64">
        <w:rPr>
          <w:color w:val="444444"/>
        </w:rPr>
        <w:t xml:space="preserve"> (аграрная, традиционная), индустриальная, постиндустриальная. В аграрном обществе доминирует «первичная» сфера экономики — сельское хозяйство на основе рутинной техники и экстенсивной технологии; в духовной сфере господствуют мифологические ценности; общество регулируется традициями; существует жесткая сословная иерархия.</w:t>
      </w:r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>Собственно техногенная цивилизация существует с периода индустриализма (</w:t>
      </w:r>
      <w:proofErr w:type="gramStart"/>
      <w:r w:rsidRPr="00A17C64">
        <w:rPr>
          <w:color w:val="444444"/>
        </w:rPr>
        <w:t>Х</w:t>
      </w:r>
      <w:proofErr w:type="gramEnd"/>
      <w:r w:rsidRPr="00A17C64">
        <w:rPr>
          <w:color w:val="444444"/>
        </w:rPr>
        <w:t>VI—XVII вв.), с этого времени она противостоит Востоку и взаимодействует с ним. Для техногенной цивилизации характерно развитие науки и техники; капиталистический уклад экономики (на ранних стадиях); прогре</w:t>
      </w:r>
      <w:proofErr w:type="gramStart"/>
      <w:r w:rsidRPr="00A17C64">
        <w:rPr>
          <w:color w:val="444444"/>
        </w:rPr>
        <w:t>сс в пр</w:t>
      </w:r>
      <w:proofErr w:type="gramEnd"/>
      <w:r w:rsidRPr="00A17C64">
        <w:rPr>
          <w:color w:val="444444"/>
        </w:rPr>
        <w:t>оизводстве и управлении; правовое государство, а также такие ценности, как потребление, преобразование общества и природы, прогресс и свобода личности, гражданское общество. Это общество с высоким уровнем социальной мобильности.</w:t>
      </w:r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 xml:space="preserve">Высокий темп </w:t>
      </w:r>
      <w:proofErr w:type="spellStart"/>
      <w:r w:rsidRPr="00A17C64">
        <w:rPr>
          <w:color w:val="444444"/>
        </w:rPr>
        <w:t>цивилизационной</w:t>
      </w:r>
      <w:proofErr w:type="spellEnd"/>
      <w:r w:rsidRPr="00A17C64">
        <w:rPr>
          <w:color w:val="444444"/>
        </w:rPr>
        <w:t xml:space="preserve"> динамики Запада в середине XX </w:t>
      </w:r>
      <w:proofErr w:type="gramStart"/>
      <w:r w:rsidRPr="00A17C64">
        <w:rPr>
          <w:color w:val="444444"/>
        </w:rPr>
        <w:t>в</w:t>
      </w:r>
      <w:proofErr w:type="gramEnd"/>
      <w:r w:rsidRPr="00A17C64">
        <w:rPr>
          <w:color w:val="444444"/>
        </w:rPr>
        <w:t xml:space="preserve">. сталкивается </w:t>
      </w:r>
      <w:proofErr w:type="gramStart"/>
      <w:r w:rsidRPr="00A17C64">
        <w:rPr>
          <w:color w:val="444444"/>
        </w:rPr>
        <w:t>с</w:t>
      </w:r>
      <w:proofErr w:type="gramEnd"/>
      <w:r w:rsidRPr="00A17C64">
        <w:rPr>
          <w:color w:val="444444"/>
        </w:rPr>
        <w:t xml:space="preserve"> системным кризисом, который свидетельствует о переходе западного общества к новому этапу — постиндустриальному обществу. Переход к постиндустриальному обществу сопровождается переориентацией экономики на сферу услуг; в промышленности начинают доминировать наукоемкие производства, компьютерные, информационные технологии; классовая структура общества меняется </w:t>
      </w:r>
      <w:proofErr w:type="gramStart"/>
      <w:r w:rsidRPr="00A17C64">
        <w:rPr>
          <w:color w:val="444444"/>
        </w:rPr>
        <w:t>на</w:t>
      </w:r>
      <w:proofErr w:type="gramEnd"/>
      <w:r w:rsidRPr="00A17C64">
        <w:rPr>
          <w:color w:val="444444"/>
        </w:rPr>
        <w:t xml:space="preserve"> профессиональную. Главными </w:t>
      </w:r>
      <w:r w:rsidRPr="00A17C64">
        <w:rPr>
          <w:color w:val="444444"/>
        </w:rPr>
        <w:lastRenderedPageBreak/>
        <w:t xml:space="preserve">становятся культура, социальная сфера, устанавливается новая система ценностей: </w:t>
      </w:r>
      <w:proofErr w:type="spellStart"/>
      <w:r w:rsidRPr="00A17C64">
        <w:rPr>
          <w:color w:val="444444"/>
        </w:rPr>
        <w:t>экологизм</w:t>
      </w:r>
      <w:proofErr w:type="spellEnd"/>
      <w:r w:rsidRPr="00A17C64">
        <w:rPr>
          <w:color w:val="444444"/>
        </w:rPr>
        <w:t>, гуманизм, культ знания, интеллекта, приоритет духовных ценностей, высокое качество жизни.</w:t>
      </w:r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 xml:space="preserve">Переходный характер современной истории подчеркивается во многих концепциях и моделях </w:t>
      </w:r>
      <w:proofErr w:type="spellStart"/>
      <w:r w:rsidRPr="00A17C64">
        <w:rPr>
          <w:color w:val="444444"/>
        </w:rPr>
        <w:t>социодинамики</w:t>
      </w:r>
      <w:proofErr w:type="spellEnd"/>
      <w:r w:rsidRPr="00A17C64">
        <w:rPr>
          <w:color w:val="444444"/>
        </w:rPr>
        <w:t xml:space="preserve">, в частности в теории </w:t>
      </w:r>
      <w:proofErr w:type="spellStart"/>
      <w:r w:rsidRPr="00A17C64">
        <w:rPr>
          <w:color w:val="444444"/>
        </w:rPr>
        <w:t>цивилизационного</w:t>
      </w:r>
      <w:proofErr w:type="spellEnd"/>
      <w:r w:rsidRPr="00A17C64">
        <w:rPr>
          <w:color w:val="444444"/>
        </w:rPr>
        <w:t xml:space="preserve"> поворота к постиндустриальному (информационному) обществу. </w:t>
      </w:r>
      <w:proofErr w:type="gramStart"/>
      <w:r w:rsidRPr="00A17C64">
        <w:rPr>
          <w:color w:val="444444"/>
        </w:rPr>
        <w:t>Основные приоритеты этой теории — стабильный мир, улучшение качества жизни, самоопределение личности — нашли конкретную проработку в качестве социальной стратегии XXI в., ориентированной на достижение устойчивого развития.</w:t>
      </w:r>
      <w:proofErr w:type="gramEnd"/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 xml:space="preserve">Концепция устойчивого развития провозгласила программу эволюционного перехода мирового сообщества к стабильному развитию с учетом решения как экономических, так и социальных проблем. Идея перехода к новой </w:t>
      </w:r>
      <w:proofErr w:type="spellStart"/>
      <w:r w:rsidRPr="00A17C64">
        <w:rPr>
          <w:color w:val="444444"/>
        </w:rPr>
        <w:t>цивилизационной</w:t>
      </w:r>
      <w:proofErr w:type="spellEnd"/>
      <w:r w:rsidRPr="00A17C64">
        <w:rPr>
          <w:color w:val="444444"/>
        </w:rPr>
        <w:t xml:space="preserve"> стратегии через состояние системного </w:t>
      </w:r>
      <w:proofErr w:type="spellStart"/>
      <w:r w:rsidRPr="00A17C64">
        <w:rPr>
          <w:color w:val="444444"/>
        </w:rPr>
        <w:t>социоприродного</w:t>
      </w:r>
      <w:proofErr w:type="spellEnd"/>
      <w:r w:rsidRPr="00A17C64">
        <w:rPr>
          <w:color w:val="444444"/>
        </w:rPr>
        <w:t xml:space="preserve"> кризиса (хаоса) к последующему усложнению и самоорганизации, становлению глобального общества </w:t>
      </w:r>
      <w:proofErr w:type="spellStart"/>
      <w:r w:rsidRPr="00A17C64">
        <w:rPr>
          <w:color w:val="444444"/>
        </w:rPr>
        <w:t>коррелирует</w:t>
      </w:r>
      <w:proofErr w:type="spellEnd"/>
      <w:r w:rsidRPr="00A17C64">
        <w:rPr>
          <w:color w:val="444444"/>
        </w:rPr>
        <w:t xml:space="preserve"> с установкой международного сообщества на устойчивое </w:t>
      </w:r>
      <w:proofErr w:type="spellStart"/>
      <w:r w:rsidRPr="00A17C64">
        <w:rPr>
          <w:color w:val="444444"/>
        </w:rPr>
        <w:t>социоэкономическое</w:t>
      </w:r>
      <w:proofErr w:type="spellEnd"/>
      <w:r w:rsidRPr="00A17C64">
        <w:rPr>
          <w:color w:val="444444"/>
        </w:rPr>
        <w:t xml:space="preserve"> развитие.</w:t>
      </w:r>
    </w:p>
    <w:p w:rsidR="00A17C64" w:rsidRPr="00A17C64" w:rsidRDefault="00A17C64" w:rsidP="00A17C64">
      <w:pPr>
        <w:pStyle w:val="a3"/>
        <w:shd w:val="clear" w:color="auto" w:fill="FFFFFF"/>
        <w:spacing w:before="0" w:beforeAutospacing="0" w:after="0" w:afterAutospacing="0" w:line="366" w:lineRule="atLeast"/>
        <w:ind w:firstLine="567"/>
        <w:rPr>
          <w:color w:val="444444"/>
        </w:rPr>
      </w:pPr>
      <w:r w:rsidRPr="00A17C64">
        <w:rPr>
          <w:color w:val="444444"/>
        </w:rPr>
        <w:t>Импульс перехода к гуманистическому, единому и одновременно разнообразному обществу может дать личность, наделенная новой нравственностью, этикой. О поиске новых духовных ориентиров свидетельствует активная моральная рефлексия, выраженная в этике ненасилия, биоэтике, «живой этике», этике «благоговения перед жизнью», экологической этике. В основе такого поиска лежит идея синтеза ценностей западной цивилизации и духовных ценностей Востока.</w:t>
      </w:r>
    </w:p>
    <w:p w:rsidR="00A17C64" w:rsidRPr="00A17C64" w:rsidRDefault="00A17C64" w:rsidP="00A17C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7C64" w:rsidRPr="00A17C64" w:rsidSect="009F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907"/>
    <w:multiLevelType w:val="multilevel"/>
    <w:tmpl w:val="4144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D7B66"/>
    <w:multiLevelType w:val="multilevel"/>
    <w:tmpl w:val="A8F4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F63C4"/>
    <w:rsid w:val="00455939"/>
    <w:rsid w:val="008B3D59"/>
    <w:rsid w:val="009F006D"/>
    <w:rsid w:val="00A17C64"/>
    <w:rsid w:val="00DF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D"/>
  </w:style>
  <w:style w:type="paragraph" w:styleId="2">
    <w:name w:val="heading 2"/>
    <w:basedOn w:val="a"/>
    <w:link w:val="20"/>
    <w:uiPriority w:val="9"/>
    <w:qFormat/>
    <w:rsid w:val="008B3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3D59"/>
  </w:style>
  <w:style w:type="character" w:styleId="a4">
    <w:name w:val="Hyperlink"/>
    <w:basedOn w:val="a0"/>
    <w:uiPriority w:val="99"/>
    <w:semiHidden/>
    <w:unhideWhenUsed/>
    <w:rsid w:val="008B3D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B3D59"/>
  </w:style>
  <w:style w:type="character" w:customStyle="1" w:styleId="mw-editsection">
    <w:name w:val="mw-editsection"/>
    <w:basedOn w:val="a0"/>
    <w:rsid w:val="008B3D59"/>
  </w:style>
  <w:style w:type="character" w:customStyle="1" w:styleId="mw-editsection-bracket">
    <w:name w:val="mw-editsection-bracket"/>
    <w:basedOn w:val="a0"/>
    <w:rsid w:val="008B3D59"/>
  </w:style>
  <w:style w:type="character" w:customStyle="1" w:styleId="mw-editsection-divider">
    <w:name w:val="mw-editsection-divider"/>
    <w:basedOn w:val="a0"/>
    <w:rsid w:val="008B3D59"/>
  </w:style>
  <w:style w:type="character" w:styleId="HTML">
    <w:name w:val="HTML Cite"/>
    <w:basedOn w:val="a0"/>
    <w:uiPriority w:val="99"/>
    <w:semiHidden/>
    <w:unhideWhenUsed/>
    <w:rsid w:val="008B3D59"/>
    <w:rPr>
      <w:i/>
      <w:iCs/>
    </w:rPr>
  </w:style>
  <w:style w:type="character" w:customStyle="1" w:styleId="ref-info">
    <w:name w:val="ref-info"/>
    <w:basedOn w:val="a0"/>
    <w:rsid w:val="008B3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tionary.org/wiki/%D0%B2%D0%B8%D1%82%D0%B0%D0%BB%D1%8C%D0%BD%D1%8B%D0%B9" TargetMode="External"/><Relationship Id="rId18" Type="http://schemas.openxmlformats.org/officeDocument/2006/relationships/hyperlink" Target="https://ru.wikipedia.org/wiki/%D0%A4%D0%B5%D0%B2%D1%80,_%D0%9B%D1%8E%D1%81%D1%8C%D0%B5%D0%BD" TargetMode="External"/><Relationship Id="rId26" Type="http://schemas.openxmlformats.org/officeDocument/2006/relationships/hyperlink" Target="https://ru.wikipedia.org/wiki/%D0%A1%D1%83%D0%B4%D0%B5%D0%B1%D0%BD%D0%BE%D0%B5_%D1%80%D0%B5%D1%88%D0%B5%D0%BD%D0%B8%D0%B5" TargetMode="External"/><Relationship Id="rId39" Type="http://schemas.openxmlformats.org/officeDocument/2006/relationships/hyperlink" Target="https://ru.wikipedia.org/wiki/%D0%9C%D0%BE%D1%80%D0%B3%D0%B0%D0%BD,_%D0%9B%D1%8C%D1%8E%D0%B8%D1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D%D0%B5%D0%BE%D0%BB%D0%BE%D0%B3%D0%B8%D0%B7%D0%BC" TargetMode="External"/><Relationship Id="rId34" Type="http://schemas.openxmlformats.org/officeDocument/2006/relationships/hyperlink" Target="https://ru.wikipedia.org/wiki/%D0%90%D0%BD%D0%B3%D0%BB%D0%B8%D0%B9%D1%81%D0%BA%D0%B8%D0%B9_%D1%8F%D0%B7%D1%8B%D0%BA" TargetMode="External"/><Relationship Id="rId42" Type="http://schemas.openxmlformats.org/officeDocument/2006/relationships/hyperlink" Target="https://ru.wikipedia.org/wiki/1884_%D0%B3%D0%BE%D0%B4" TargetMode="External"/><Relationship Id="rId47" Type="http://schemas.openxmlformats.org/officeDocument/2006/relationships/hyperlink" Target="https://ru.wikipedia.org/wiki/%D0%9F%D1%80%D0%B8%D0%B1%D0%B0%D0%B2%D0%BE%D1%87%D0%BD%D1%8B%D0%B9_%D0%BF%D1%80%D0%BE%D0%B4%D1%83%D0%BA%D1%82" TargetMode="External"/><Relationship Id="rId7" Type="http://schemas.openxmlformats.org/officeDocument/2006/relationships/hyperlink" Target="https://ru.wikipedia.org/wiki/%D0%93%D0%BE%D1%81%D1%83%D0%B4%D0%B0%D1%80%D1%81%D1%82%D0%B2%D0%BE" TargetMode="External"/><Relationship Id="rId12" Type="http://schemas.openxmlformats.org/officeDocument/2006/relationships/hyperlink" Target="https://ru.wikipedia.org/wiki/%D0%9E%D0%B1%D1%89%D0%B5%D1%81%D1%82%D0%B2%D0%BE" TargetMode="External"/><Relationship Id="rId17" Type="http://schemas.openxmlformats.org/officeDocument/2006/relationships/hyperlink" Target="https://ru.wikipedia.org/wiki/%D0%92%D0%B0%D1%80%D0%B2%D0%B0%D1%80%D1%81%D1%82%D0%B2%D0%BE" TargetMode="External"/><Relationship Id="rId25" Type="http://schemas.openxmlformats.org/officeDocument/2006/relationships/hyperlink" Target="https://ru.wikipedia.org/wiki/1757_%D0%B3%D0%BE%D0%B4" TargetMode="External"/><Relationship Id="rId33" Type="http://schemas.openxmlformats.org/officeDocument/2006/relationships/hyperlink" Target="https://ru.wikipedia.org/wiki/%D0%A4%D0%B5%D1%80%D0%B3%D1%8E%D1%81%D0%BE%D0%BD,_%D0%90%D0%B4%D0%B0%D0%BC" TargetMode="External"/><Relationship Id="rId38" Type="http://schemas.openxmlformats.org/officeDocument/2006/relationships/hyperlink" Target="https://ru.wikipedia.org/wiki/%D0%A4%D0%B8%D0%BB%D0%BE%D1%81%D0%BE%D1%84%D0%B8%D1%8F_%D0%B8%D1%81%D1%82%D0%BE%D1%80%D0%B8%D0%B8" TargetMode="External"/><Relationship Id="rId46" Type="http://schemas.openxmlformats.org/officeDocument/2006/relationships/hyperlink" Target="https://ru.wikipedia.org/wiki/%D0%A1%D1%80%D0%B5%D0%B4%D1%81%D1%82%D0%B2%D0%B0_%D0%BF%D1%80%D0%BE%D0%B8%D0%B7%D0%B2%D0%BE%D0%B4%D1%81%D1%82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1%86%D0%B8%D0%B0%D0%BB%D1%8C%D0%BD%D1%8B%D0%B9_%D0%BA%D0%BB%D0%B0%D1%81%D1%81" TargetMode="External"/><Relationship Id="rId20" Type="http://schemas.openxmlformats.org/officeDocument/2006/relationships/hyperlink" Target="https://ru.wikipedia.org/wiki/%D0%93%D0%BE%D0%BB%D1%8C%D0%B1%D0%B0%D1%85,_%D0%9F%D0%BE%D0%BB%D1%8C_%D0%90%D0%BD%D1%80%D0%B8" TargetMode="External"/><Relationship Id="rId29" Type="http://schemas.openxmlformats.org/officeDocument/2006/relationships/hyperlink" Target="https://ru.wikipedia.org/wiki/%D0%91%D0%B5%D0%BD%D0%B2%D0%B5%D0%BD%D0%B8%D1%81%D1%82,_%D0%AD%D0%BC%D0%B8%D0%BB%D1%8C" TargetMode="External"/><Relationship Id="rId41" Type="http://schemas.openxmlformats.org/officeDocument/2006/relationships/hyperlink" Target="https://ru.wikipedia.org/wiki/%D0%AD%D0%BD%D0%B3%D0%B5%D0%BB%D1%8C%D1%81,_%D0%A4%D1%80%D0%B8%D0%B4%D1%80%D0%B8%D1%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0%D0%B6%D0%B4%D0%B0%D0%BD%D0%B8%D0%BD" TargetMode="External"/><Relationship Id="rId11" Type="http://schemas.openxmlformats.org/officeDocument/2006/relationships/hyperlink" Target="https://ru.wikipedia.org/wiki/%D0%9E%D0%B1%D1%89%D0%B5%D1%81%D1%82%D0%B2%D0%B5%D0%BD%D0%BD%D0%BE%D0%B5_%D1%81%D0%BE%D0%B7%D0%BD%D0%B0%D0%BD%D0%B8%D0%B5" TargetMode="External"/><Relationship Id="rId24" Type="http://schemas.openxmlformats.org/officeDocument/2006/relationships/hyperlink" Target="https://ru.wikipedia.org/wiki/%D0%9C%D0%B8%D1%80%D0%B0%D0%B1%D0%BE,_%D0%92%D0%B8%D0%BA%D1%82%D0%BE%D1%80_%D0%A0%D0%B8%D0%BA%D0%B5%D1%82%D1%82%D0%B8" TargetMode="External"/><Relationship Id="rId32" Type="http://schemas.openxmlformats.org/officeDocument/2006/relationships/hyperlink" Target="https://ru.wikipedia.org/wiki/%D0%A2%D0%B5%D1%80%D0%BC%D0%B8%D0%BD%D0%BE%D0%BB%D0%BE%D0%B3%D0%B8%D1%8F" TargetMode="External"/><Relationship Id="rId37" Type="http://schemas.openxmlformats.org/officeDocument/2006/relationships/hyperlink" Target="https://ru.wikipedia.org/wiki/%D0%92%D0%B0%D1%80%D0%B2%D0%B0%D1%80%D1%81%D1%82%D0%B2%D0%BE" TargetMode="External"/><Relationship Id="rId40" Type="http://schemas.openxmlformats.org/officeDocument/2006/relationships/hyperlink" Target="https://ru.wikipedia.org/wiki/1877_%D0%B3%D0%BE%D0%B4" TargetMode="External"/><Relationship Id="rId45" Type="http://schemas.openxmlformats.org/officeDocument/2006/relationships/hyperlink" Target="https://ru.wikipedia.org/wiki/%D0%A1%D0%BE%D1%86%D0%B8%D0%B0%D0%BB%D1%8C%D0%BD%D0%B0%D1%8F_%D1%81%D1%82%D1%80%D0%B0%D1%82%D0%B8%D1%84%D0%B8%D0%BA%D0%B0%D1%86%D0%B8%D1%8F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A4%D0%B5%D1%80%D0%B3%D1%8E%D1%81%D0%BE%D0%BD,_%D0%90%D0%B4%D0%B0%D0%BC" TargetMode="External"/><Relationship Id="rId23" Type="http://schemas.openxmlformats.org/officeDocument/2006/relationships/hyperlink" Target="https://ru.wikipedia.org/wiki/%D0%A1%D1%82%D0%B0%D1%80%D0%BE%D0%B1%D0%B8%D0%BD%D1%81%D0%BA%D0%B8%D0%B9,_%D0%96%D0%B0%D0%BD" TargetMode="External"/><Relationship Id="rId28" Type="http://schemas.openxmlformats.org/officeDocument/2006/relationships/hyperlink" Target="https://ru.wikipedia.org/wiki/%D0%93%D1%80%D0%B0%D0%B6%D0%B4%D0%B0%D0%BD%D1%81%D0%BA%D0%B8%D0%B9_%D0%BF%D1%80%D0%BE%D1%86%D0%B5%D1%81%D1%81" TargetMode="External"/><Relationship Id="rId36" Type="http://schemas.openxmlformats.org/officeDocument/2006/relationships/hyperlink" Target="https://ru.wikipedia.org/wiki/%D0%94%D0%B8%D0%BA%D0%BE%D1%81%D1%82%D1%8C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u.wikipedia.org/wiki/%D0%A7%D0%B5%D0%BB%D0%BE%D0%B2%D0%B5%D1%87%D0%B5%D1%81%D1%82%D0%B2%D0%BE" TargetMode="External"/><Relationship Id="rId19" Type="http://schemas.openxmlformats.org/officeDocument/2006/relationships/hyperlink" Target="https://ru.wikipedia.org/wiki/%D0%9A%D0%BE%D1%80%D1%80%D0%B5%D0%BA%D1%82%D1%83%D1%80%D0%B0" TargetMode="External"/><Relationship Id="rId31" Type="http://schemas.openxmlformats.org/officeDocument/2006/relationships/hyperlink" Target="https://ru.wikipedia.org/wiki/1772_%D0%B3%D0%BE%D0%B4" TargetMode="External"/><Relationship Id="rId44" Type="http://schemas.openxmlformats.org/officeDocument/2006/relationships/hyperlink" Target="https://ru.wikipedia.org/wiki/%D0%A0%D0%B0%D0%B7%D0%B4%D0%B5%D0%BB%D0%B5%D0%BD%D0%B8%D0%B5_%D1%82%D1%80%D1%83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B%D0%BE%D1%81%D0%BE%D1%84%D0%B8%D1%8F_%D0%B8%D1%81%D1%82%D0%BE%D1%80%D0%B8%D0%B8" TargetMode="External"/><Relationship Id="rId14" Type="http://schemas.openxmlformats.org/officeDocument/2006/relationships/hyperlink" Target="https://ru.wikipedia.org/wiki/%D0%A2%D0%B5%D1%80%D0%BC%D0%B8%D0%BD" TargetMode="External"/><Relationship Id="rId22" Type="http://schemas.openxmlformats.org/officeDocument/2006/relationships/hyperlink" Target="https://ru.wikipedia.org/wiki/1798_%D0%B3%D0%BE%D0%B4" TargetMode="External"/><Relationship Id="rId27" Type="http://schemas.openxmlformats.org/officeDocument/2006/relationships/hyperlink" Target="https://ru.wikipedia.org/wiki/%D0%A3%D0%B3%D0%BE%D0%BB%D0%BE%D0%B2%D0%BD%D0%BE%D0%B5_%D1%81%D1%83%D0%B4%D0%BE%D0%BF%D1%80%D0%BE%D0%B8%D0%B7%D0%B2%D0%BE%D0%B4%D1%81%D1%82%D0%B2%D0%BE" TargetMode="External"/><Relationship Id="rId30" Type="http://schemas.openxmlformats.org/officeDocument/2006/relationships/hyperlink" Target="https://ru.wikipedia.org/wiki/%D0%A2%D0%B5%D0%B7%D0%B0%D0%B2%D1%80%D0%B0%D1%86%D0%B8%D1%8F" TargetMode="External"/><Relationship Id="rId35" Type="http://schemas.openxmlformats.org/officeDocument/2006/relationships/hyperlink" Target="https://ru.wikipedia.org/wiki/1767_%D0%B3%D0%BE%D0%B4" TargetMode="External"/><Relationship Id="rId43" Type="http://schemas.openxmlformats.org/officeDocument/2006/relationships/hyperlink" Target="https://ru.wikipedia.org/wiki/%D0%A0%D0%B0%D1%86%D0%B8%D0%BE%D0%BD%D0%B0%D0%BB%D0%B8%D0%B7%D0%BC_(%D1%84%D0%B8%D0%BB%D0%BE%D1%81%D0%BE%D1%84%D0%B8%D1%8F)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u.wikipedia.org/wiki/%D0%9C%D0%B0%D1%82%D0%B5%D1%80%D0%B8%D1%8F_(%D1%84%D0%B8%D0%BB%D0%BE%D1%81%D0%BE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2020-08-29T15:18:00Z</dcterms:created>
  <dcterms:modified xsi:type="dcterms:W3CDTF">2020-08-29T16:11:00Z</dcterms:modified>
</cp:coreProperties>
</file>