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исследовать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вероятностно-временные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фрагментов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топологии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</w:t>
      </w:r>
      <w:r w:rsidRPr="00312A3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Краткие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сведения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Утилита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Утилита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Packet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Internet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Groper</w:t>
      </w:r>
      <w:r w:rsidRPr="00312A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отладки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TCP/IP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удаленных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локальной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удаленного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серверных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зондируемой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успешный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означает,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какие-либо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сервисные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зондируемой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включено,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("не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висит").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Утилита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реализаций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TCP/IP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операционных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sz w:val="28"/>
          <w:szCs w:val="28"/>
        </w:rPr>
        <w:t>ping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комплекте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выполняющуюся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сеансе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строки.</w:t>
      </w:r>
    </w:p>
    <w:p w:rsidR="00312A35" w:rsidRPr="00312A35" w:rsidRDefault="00312A35" w:rsidP="00312A35">
      <w:pPr>
        <w:jc w:val="both"/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ICMP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Internet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Control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Message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Protocol</w:t>
      </w:r>
      <w:r w:rsidRPr="00312A3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Получив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  запрос</w:t>
      </w:r>
      <w:r w:rsidRPr="00312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реализующее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(ключ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12A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умолчанию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прерывания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(Ctrl+C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Ctrl+Break),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данные.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i/>
          <w:iCs/>
          <w:sz w:val="28"/>
          <w:szCs w:val="28"/>
        </w:rPr>
        <w:t>Обратите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внимание: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поскольку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утилиты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начинается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хакерская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атака,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некоторые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серверы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целях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безопасности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могут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посылать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эхо-ответы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например,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4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www.microsoft.com</w:t>
        </w:r>
      </w:hyperlink>
      <w:r w:rsidRPr="00312A35">
        <w:rPr>
          <w:rFonts w:ascii="Times New Roman" w:hAnsi="Times New Roman" w:cs="Times New Roman"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ждите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напрасно,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введите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команду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прерывания.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число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размер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TTL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[-v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TOS</w:t>
      </w:r>
      <w:r w:rsidRPr="00312A35">
        <w:rPr>
          <w:rFonts w:ascii="Times New Roman" w:hAnsi="Times New Roman" w:cs="Times New Roman"/>
          <w:sz w:val="28"/>
          <w:szCs w:val="28"/>
        </w:rPr>
        <w:t>][-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число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число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списокУзлов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]|[-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списокУзлов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]][-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таймау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конечноеИмя</w:t>
      </w:r>
      <w:proofErr w:type="spellEnd"/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утилиты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39559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опустить,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конечноеИмя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.</w:t>
      </w:r>
      <w:r w:rsidRPr="00312A35">
        <w:rPr>
          <w:rFonts w:ascii="Times New Roman" w:hAnsi="Times New Roman" w:cs="Times New Roman"/>
          <w:sz w:val="28"/>
          <w:szCs w:val="28"/>
        </w:rPr>
        <w:br/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Утилита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Message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Protocol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(ICMP)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TTL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(Time-To-Live).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IP-пакет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максимальноеЧислоПереходов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списокУзлов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интервал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имяКонечногоКомпьютера</w:t>
      </w:r>
      <w:proofErr w:type="spellEnd"/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813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Выходная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кончая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шлюза.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(10.0.0.1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192.168.0.1),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достигнуть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172.16.0.99.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умолчанию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10.0.0.1,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IP-адресом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192.168.0.0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192.168.0.1.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C:\&gt;tracert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172.16.0.99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-d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Трассировка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172.16.0.99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максимальным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прыжков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30: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10.0.0.1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3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192.168.0.1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A35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172.16.0.99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Трассировка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завершена.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маршрутизатор</w:t>
      </w:r>
      <w:r w:rsidRPr="00312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который   </w:t>
      </w:r>
      <w:r w:rsidRPr="00312A35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путь,</w:t>
      </w:r>
      <w:r>
        <w:rPr>
          <w:rFonts w:ascii="Times New Roman" w:hAnsi="Times New Roman" w:cs="Times New Roman"/>
          <w:sz w:val="28"/>
          <w:szCs w:val="28"/>
        </w:rPr>
        <w:t xml:space="preserve"> обязан перед </w:t>
      </w:r>
      <w:r w:rsidRPr="00312A35">
        <w:rPr>
          <w:rFonts w:ascii="Times New Roman" w:hAnsi="Times New Roman" w:cs="Times New Roman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пересылкой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меньшей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Фактически,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счетчик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Предполагается,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системе-источнику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ICMP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tracert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увеличивая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отправляемого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ответит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достигнуто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умолчанию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lastRenderedPageBreak/>
        <w:t>изменено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-h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ICMP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истечении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полученных     </w:t>
      </w:r>
      <w:r w:rsidRPr="00312A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промежуточных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маршрутизаторов,</w:t>
      </w:r>
      <w:r>
        <w:rPr>
          <w:rFonts w:ascii="Times New Roman" w:hAnsi="Times New Roman" w:cs="Times New Roman"/>
          <w:sz w:val="28"/>
          <w:szCs w:val="28"/>
        </w:rPr>
        <w:t xml:space="preserve"> и эхо</w:t>
      </w:r>
      <w:r w:rsidRPr="00312A35">
        <w:rPr>
          <w:rFonts w:ascii="Times New Roman" w:hAnsi="Times New Roman" w:cs="Times New Roman"/>
          <w:sz w:val="28"/>
          <w:szCs w:val="28"/>
        </w:rPr>
        <w:t>-ответов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назначения.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A35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нулевыми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TTL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видны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tracert.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перехода</w:t>
      </w:r>
      <w:r>
        <w:rPr>
          <w:rFonts w:ascii="Times New Roman" w:hAnsi="Times New Roman" w:cs="Times New Roman"/>
          <w:sz w:val="28"/>
          <w:szCs w:val="28"/>
        </w:rPr>
        <w:t xml:space="preserve"> отображается </w:t>
      </w:r>
      <w:r w:rsidRPr="00312A35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звездочек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2A35">
        <w:rPr>
          <w:rFonts w:ascii="Times New Roman" w:hAnsi="Times New Roman" w:cs="Times New Roman"/>
          <w:sz w:val="28"/>
          <w:szCs w:val="28"/>
        </w:rPr>
        <w:t>*).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дальше.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посылает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машинами.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конкретный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нельзя,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маршрута.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Утилита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трассировки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сочетающее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обладающее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программы..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эхо-запросом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исходным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подсети,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pathping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эквивалентное </w:t>
      </w:r>
      <w:r w:rsidRPr="00312A35">
        <w:rPr>
          <w:rFonts w:ascii="Times New Roman" w:hAnsi="Times New Roman" w:cs="Times New Roman"/>
          <w:sz w:val="28"/>
          <w:szCs w:val="28"/>
        </w:rPr>
        <w:t>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tracert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идентифицируя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12A35">
        <w:rPr>
          <w:rFonts w:ascii="Times New Roman" w:hAnsi="Times New Roman" w:cs="Times New Roman"/>
          <w:sz w:val="28"/>
          <w:szCs w:val="28"/>
        </w:rPr>
        <w:t>маршрутизаторы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 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пути.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обменивается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обрабатывает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статистику.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Запущенная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справку.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максимальноеЧислоПереходов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списокУзлов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числоЗапросов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интервал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-T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-R</w:t>
      </w:r>
      <w:r w:rsidRPr="00312A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12A35">
        <w:rPr>
          <w:rFonts w:ascii="Times New Roman" w:hAnsi="Times New Roman" w:cs="Times New Roman"/>
          <w:i/>
          <w:iCs/>
          <w:sz w:val="28"/>
          <w:szCs w:val="28"/>
        </w:rPr>
        <w:t>имяКонечногоКомпьютера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]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550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br/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762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регистра.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избежание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интервалы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минимизировать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связи.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отсылаются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промежуточному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Pr="00312A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узлов).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интервал</w:t>
      </w:r>
      <w:r w:rsidRPr="00312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ограничен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промежутком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2A3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-T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компьютере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приоритета.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распознают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отвергать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выглядеть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сформированными.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отвергает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2A3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-R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lastRenderedPageBreak/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резервирования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RSVP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сеанса.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настроено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RSVP,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ICMP.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RSVP,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ошибку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резервирования.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возвращать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таймауте.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Приведенный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D:\&gt;pathping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-n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corp1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Трассировка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corp1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[10.54.1.196]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максимальным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прыжков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30: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172.16.87.35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172.16.87.218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192.168.52.1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192.168.80.1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10.54.247.14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10.54.1.196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Подсчет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...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Исходный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узел</w:t>
      </w:r>
      <w:r>
        <w:rPr>
          <w:rFonts w:ascii="Times New Roman" w:hAnsi="Times New Roman" w:cs="Times New Roman"/>
          <w:sz w:val="28"/>
          <w:szCs w:val="28"/>
        </w:rPr>
        <w:t xml:space="preserve"> Маршрутный </w:t>
      </w:r>
      <w:r w:rsidRPr="00312A35">
        <w:rPr>
          <w:rFonts w:ascii="Times New Roman" w:hAnsi="Times New Roman" w:cs="Times New Roman"/>
          <w:sz w:val="28"/>
          <w:szCs w:val="28"/>
        </w:rPr>
        <w:t>узел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Hop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RTT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Утер. /</w:t>
      </w:r>
      <w:proofErr w:type="spellStart"/>
      <w:r w:rsidRPr="00312A35">
        <w:rPr>
          <w:rFonts w:ascii="Times New Roman" w:hAnsi="Times New Roman" w:cs="Times New Roman"/>
          <w:sz w:val="28"/>
          <w:szCs w:val="28"/>
        </w:rPr>
        <w:t>Отпр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Утер. /</w:t>
      </w:r>
      <w:proofErr w:type="spellStart"/>
      <w:r w:rsidRPr="00312A35">
        <w:rPr>
          <w:rFonts w:ascii="Times New Roman" w:hAnsi="Times New Roman" w:cs="Times New Roman"/>
          <w:sz w:val="28"/>
          <w:szCs w:val="28"/>
        </w:rPr>
        <w:t>Отпр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A35">
        <w:rPr>
          <w:rFonts w:ascii="Times New Roman" w:hAnsi="Times New Roman" w:cs="Times New Roman"/>
          <w:sz w:val="28"/>
          <w:szCs w:val="28"/>
        </w:rPr>
        <w:t>Адрес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00" w:type="dxa"/>
        <w:tblInd w:w="80" w:type="dxa"/>
        <w:tblCellMar>
          <w:left w:w="0" w:type="dxa"/>
          <w:right w:w="0" w:type="dxa"/>
        </w:tblCellMar>
        <w:tblLook w:val="04A0"/>
      </w:tblPr>
      <w:tblGrid>
        <w:gridCol w:w="462"/>
        <w:gridCol w:w="1298"/>
        <w:gridCol w:w="2955"/>
        <w:gridCol w:w="2748"/>
        <w:gridCol w:w="2437"/>
      </w:tblGrid>
      <w:tr w:rsidR="00312A35" w:rsidRPr="00312A35" w:rsidTr="00312A35">
        <w:trPr>
          <w:trHeight w:val="240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</w:tc>
      </w:tr>
      <w:tr w:rsidR="00312A35" w:rsidRPr="00312A35" w:rsidTr="00312A35">
        <w:trPr>
          <w:trHeight w:val="451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41мс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172.16.87.218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</w:tc>
      </w:tr>
      <w:tr w:rsidR="00312A35" w:rsidRPr="00312A35" w:rsidTr="00312A35">
        <w:trPr>
          <w:trHeight w:val="456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22мс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192.68.52.1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</w:tc>
      </w:tr>
      <w:tr w:rsidR="00312A35" w:rsidRPr="00312A35" w:rsidTr="00312A35">
        <w:trPr>
          <w:trHeight w:val="456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24мс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192.68.80.1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</w:tc>
      </w:tr>
      <w:tr w:rsidR="00312A35" w:rsidRPr="00312A35" w:rsidTr="00312A35">
        <w:trPr>
          <w:trHeight w:val="451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21мс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10.54.247.14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|</w:t>
            </w:r>
          </w:p>
        </w:tc>
      </w:tr>
      <w:tr w:rsidR="00312A35" w:rsidRPr="00312A35" w:rsidTr="00312A35">
        <w:trPr>
          <w:trHeight w:val="269"/>
        </w:trPr>
        <w:tc>
          <w:tcPr>
            <w:tcW w:w="3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24мс</w:t>
            </w:r>
          </w:p>
        </w:tc>
        <w:tc>
          <w:tcPr>
            <w:tcW w:w="20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2A35" w:rsidRPr="00312A35" w:rsidRDefault="00312A35" w:rsidP="0031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35">
              <w:rPr>
                <w:rFonts w:ascii="Times New Roman" w:hAnsi="Times New Roman" w:cs="Times New Roman"/>
                <w:sz w:val="28"/>
                <w:szCs w:val="28"/>
              </w:rPr>
              <w:t>10.540.10.196</w:t>
            </w:r>
          </w:p>
        </w:tc>
      </w:tr>
    </w:tbl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Трассировка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завершена.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секунд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варьируется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переходов).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проверки.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приведенном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столбцы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Маршрутный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узел</w:t>
      </w:r>
      <w:proofErr w:type="gramStart"/>
      <w:r w:rsidRPr="00312A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312A35">
        <w:rPr>
          <w:rFonts w:ascii="Times New Roman" w:hAnsi="Times New Roman" w:cs="Times New Roman"/>
          <w:b/>
          <w:bCs/>
          <w:sz w:val="28"/>
          <w:szCs w:val="28"/>
        </w:rPr>
        <w:t>тер./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Отпр</w:t>
      </w:r>
      <w:proofErr w:type="spellEnd"/>
      <w:r w:rsidRPr="00312A3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172.16.87.218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192.168.52.1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нормально.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пропускают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пересылать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адресованы.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соединений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(задаваемых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вертикальной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|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столбце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312A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вызывающую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пересылаемых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заторах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каналах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связи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маршрутизаторах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столбце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IP-адрес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процессоры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перегружены.</w:t>
      </w:r>
    </w:p>
    <w:p w:rsidR="00312A35" w:rsidRPr="00312A35" w:rsidRDefault="00312A35" w:rsidP="00312A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01538272"/>
      <w:bookmarkStart w:id="1" w:name="_GoBack"/>
      <w:bookmarkStart w:id="2" w:name="_Toc508715685"/>
      <w:bookmarkEnd w:id="0"/>
      <w:bookmarkEnd w:id="1"/>
      <w:r w:rsidRPr="00312A35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bookmarkEnd w:id="2"/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собственное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mstuca.ru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(МГТУ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ГА),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www.spb.ru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(C-Петербург),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(Москва),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www.romeguide.it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(Италия),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www.novol.pl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2A35">
        <w:rPr>
          <w:rFonts w:ascii="Times New Roman" w:hAnsi="Times New Roman" w:cs="Times New Roman"/>
          <w:sz w:val="28"/>
          <w:szCs w:val="28"/>
        </w:rPr>
        <w:t>(Польша),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312A35">
          <w:rPr>
            <w:rStyle w:val="a3"/>
            <w:rFonts w:ascii="Times New Roman" w:hAnsi="Times New Roman" w:cs="Times New Roman"/>
            <w:sz w:val="28"/>
            <w:szCs w:val="28"/>
          </w:rPr>
          <w:t>www.newslink.org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(США).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выбранными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отправляемых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экранные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листингов,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эксперименте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работе).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таблице: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61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графически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столбцах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трассировку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сформированного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доменных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протоколировать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работе.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lastRenderedPageBreak/>
        <w:t>►Представить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шлюзов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сети.</w:t>
      </w:r>
    </w:p>
    <w:p w:rsidR="00312A35" w:rsidRPr="003D3504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►Описать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(страна,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трассировки,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NeoTrace</w:t>
      </w:r>
      <w:proofErr w:type="spellEnd"/>
      <w:r w:rsidRPr="00312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A35">
        <w:rPr>
          <w:rFonts w:ascii="Times New Roman" w:hAnsi="Times New Roman" w:cs="Times New Roman"/>
          <w:b/>
          <w:bCs/>
          <w:sz w:val="28"/>
          <w:szCs w:val="28"/>
        </w:rPr>
        <w:t>VisualRoute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т.п.</w:t>
      </w:r>
      <w:proofErr w:type="spellStart"/>
      <w:r w:rsidR="003D350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6C31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►Сравнить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данные,</w:t>
      </w:r>
      <w:r>
        <w:rPr>
          <w:rFonts w:ascii="Times New Roman" w:hAnsi="Times New Roman" w:cs="Times New Roman"/>
          <w:sz w:val="28"/>
          <w:szCs w:val="28"/>
        </w:rPr>
        <w:t xml:space="preserve"> полученные    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A35">
        <w:rPr>
          <w:rFonts w:ascii="Times New Roman" w:hAnsi="Times New Roman" w:cs="Times New Roman"/>
          <w:sz w:val="28"/>
          <w:szCs w:val="28"/>
        </w:rPr>
        <w:t>предыдущем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эксперименте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узлов)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выбранной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узлов,</w:t>
      </w:r>
      <w:r>
        <w:rPr>
          <w:rFonts w:ascii="Times New Roman" w:hAnsi="Times New Roman" w:cs="Times New Roman"/>
          <w:sz w:val="28"/>
          <w:szCs w:val="28"/>
        </w:rPr>
        <w:t xml:space="preserve"> выводимыми   </w:t>
      </w:r>
      <w:r w:rsidRPr="00312A35">
        <w:rPr>
          <w:rFonts w:ascii="Times New Roman" w:hAnsi="Times New Roman" w:cs="Times New Roman"/>
          <w:sz w:val="28"/>
          <w:szCs w:val="28"/>
        </w:rPr>
        <w:t>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A35">
        <w:rPr>
          <w:rFonts w:ascii="Times New Roman" w:hAnsi="Times New Roman" w:cs="Times New Roman"/>
          <w:sz w:val="28"/>
          <w:szCs w:val="28"/>
        </w:rPr>
        <w:t>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утилитой.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pathping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</w:p>
    <w:p w:rsidR="00312A35" w:rsidRPr="00312A35" w:rsidRDefault="00312A35" w:rsidP="00312A35">
      <w:pPr>
        <w:rPr>
          <w:rFonts w:ascii="Times New Roman" w:hAnsi="Times New Roman" w:cs="Times New Roman"/>
          <w:sz w:val="28"/>
          <w:szCs w:val="28"/>
        </w:rPr>
      </w:pPr>
      <w:r w:rsidRPr="00312A35">
        <w:rPr>
          <w:rFonts w:ascii="Times New Roman" w:hAnsi="Times New Roman" w:cs="Times New Roman"/>
          <w:sz w:val="28"/>
          <w:szCs w:val="28"/>
        </w:rPr>
        <w:t>►Определить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маршрутизаторы,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пакетов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перегруженных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участках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►Сравнить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предыдущих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экспериментах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утилит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ping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35">
        <w:rPr>
          <w:rFonts w:ascii="Times New Roman" w:hAnsi="Times New Roman" w:cs="Times New Roman"/>
          <w:b/>
          <w:bCs/>
          <w:sz w:val="28"/>
          <w:szCs w:val="28"/>
        </w:rPr>
        <w:t>tracert</w:t>
      </w:r>
      <w:r w:rsidRPr="00312A35">
        <w:rPr>
          <w:rFonts w:ascii="Times New Roman" w:hAnsi="Times New Roman" w:cs="Times New Roman"/>
          <w:sz w:val="28"/>
          <w:szCs w:val="28"/>
        </w:rPr>
        <w:t>.</w:t>
      </w:r>
    </w:p>
    <w:p w:rsidR="009F2ADF" w:rsidRPr="00312A35" w:rsidRDefault="009F2ADF">
      <w:pPr>
        <w:rPr>
          <w:rFonts w:ascii="Times New Roman" w:hAnsi="Times New Roman" w:cs="Times New Roman"/>
          <w:sz w:val="28"/>
          <w:szCs w:val="28"/>
        </w:rPr>
      </w:pPr>
    </w:p>
    <w:sectPr w:rsidR="009F2ADF" w:rsidRPr="00312A35" w:rsidSect="00E1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1AD"/>
    <w:rsid w:val="000934B5"/>
    <w:rsid w:val="0016519A"/>
    <w:rsid w:val="00312A35"/>
    <w:rsid w:val="003D3504"/>
    <w:rsid w:val="0088317B"/>
    <w:rsid w:val="009F2ADF"/>
    <w:rsid w:val="00AC6C31"/>
    <w:rsid w:val="00E168D4"/>
    <w:rsid w:val="00E211AD"/>
    <w:rsid w:val="00E2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A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2A3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8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newslink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novol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omeguide.i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ail.ru/" TargetMode="External"/><Relationship Id="rId4" Type="http://schemas.openxmlformats.org/officeDocument/2006/relationships/hyperlink" Target="http://www.microsoft.com/" TargetMode="External"/><Relationship Id="rId9" Type="http://schemas.openxmlformats.org/officeDocument/2006/relationships/hyperlink" Target="http://www.spb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zmeyking99@gmail.com</dc:creator>
  <cp:keywords/>
  <dc:description/>
  <cp:lastModifiedBy>Student</cp:lastModifiedBy>
  <cp:revision>4</cp:revision>
  <dcterms:created xsi:type="dcterms:W3CDTF">2024-09-16T01:25:00Z</dcterms:created>
  <dcterms:modified xsi:type="dcterms:W3CDTF">2024-09-17T09:11:00Z</dcterms:modified>
</cp:coreProperties>
</file>